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BF3B6" w14:textId="77777777" w:rsidR="000949AD" w:rsidRPr="000949AD" w:rsidRDefault="000949AD" w:rsidP="000949AD">
      <w:pPr>
        <w:spacing w:after="0" w:line="240" w:lineRule="auto"/>
        <w:jc w:val="center"/>
        <w:rPr>
          <w:kern w:val="2"/>
          <w:sz w:val="28"/>
          <w:szCs w:val="28"/>
          <w14:ligatures w14:val="standardContextual"/>
        </w:rPr>
      </w:pPr>
      <w:r w:rsidRPr="000949AD">
        <w:rPr>
          <w:b/>
          <w:bCs/>
          <w:kern w:val="2"/>
          <w:sz w:val="32"/>
          <w:szCs w:val="32"/>
          <w14:ligatures w14:val="standardContextual"/>
        </w:rPr>
        <w:t>The Illinois Chapter of The American Fisheries Society</w:t>
      </w:r>
      <w:r w:rsidRPr="000949AD">
        <w:rPr>
          <w:kern w:val="2"/>
          <w14:ligatures w14:val="standardContextual"/>
        </w:rPr>
        <w:br/>
      </w:r>
      <w:r w:rsidRPr="000949AD">
        <w:rPr>
          <w:kern w:val="2"/>
          <w:sz w:val="28"/>
          <w:szCs w:val="28"/>
          <w14:ligatures w14:val="standardContextual"/>
        </w:rPr>
        <w:t>62nd Annual Meeting</w:t>
      </w:r>
      <w:r w:rsidRPr="000949AD">
        <w:rPr>
          <w:kern w:val="2"/>
          <w:sz w:val="28"/>
          <w:szCs w:val="28"/>
          <w14:ligatures w14:val="standardContextual"/>
        </w:rPr>
        <w:br/>
        <w:t>February 27-29, 2024</w:t>
      </w:r>
    </w:p>
    <w:p w14:paraId="29114863" w14:textId="77777777" w:rsidR="000949AD" w:rsidRPr="000949AD" w:rsidRDefault="000949AD" w:rsidP="000949AD">
      <w:pPr>
        <w:spacing w:after="0" w:line="240" w:lineRule="auto"/>
        <w:jc w:val="center"/>
        <w:rPr>
          <w:kern w:val="2"/>
          <w:sz w:val="28"/>
          <w:szCs w:val="28"/>
          <w14:ligatures w14:val="standardContextual"/>
        </w:rPr>
      </w:pPr>
      <w:r w:rsidRPr="000949AD">
        <w:rPr>
          <w:kern w:val="2"/>
          <w:sz w:val="28"/>
          <w:szCs w:val="28"/>
          <w14:ligatures w14:val="standardContextual"/>
        </w:rPr>
        <w:t>Bloomington-Normal Marriott Hotel &amp; Conference Center</w:t>
      </w:r>
    </w:p>
    <w:p w14:paraId="6F406927" w14:textId="1712CB72" w:rsidR="000949AD" w:rsidRDefault="000949AD" w:rsidP="000949AD">
      <w:pPr>
        <w:spacing w:after="0" w:line="240" w:lineRule="auto"/>
        <w:jc w:val="center"/>
        <w:rPr>
          <w:rFonts w:cstheme="minorHAnsi"/>
          <w:b/>
          <w:bCs/>
          <w:sz w:val="36"/>
          <w:szCs w:val="36"/>
        </w:rPr>
      </w:pPr>
      <w:r w:rsidRPr="000949AD">
        <w:rPr>
          <w:kern w:val="2"/>
          <w:sz w:val="28"/>
          <w:szCs w:val="28"/>
          <w14:ligatures w14:val="standardContextual"/>
        </w:rPr>
        <w:t>Normal, IL</w:t>
      </w:r>
      <w:r w:rsidRPr="000949AD">
        <w:rPr>
          <w:kern w:val="2"/>
          <w:sz w:val="28"/>
          <w:szCs w:val="28"/>
          <w14:ligatures w14:val="standardContextual"/>
        </w:rPr>
        <w:br/>
      </w:r>
    </w:p>
    <w:p w14:paraId="1EB96E85" w14:textId="4B9005EE" w:rsidR="006F5949" w:rsidRPr="000949AD" w:rsidRDefault="006F5949" w:rsidP="006F5949">
      <w:pPr>
        <w:spacing w:after="0" w:line="240" w:lineRule="auto"/>
        <w:jc w:val="center"/>
        <w:rPr>
          <w:rFonts w:cstheme="minorHAnsi"/>
          <w:b/>
          <w:bCs/>
          <w:sz w:val="36"/>
          <w:szCs w:val="36"/>
          <w:u w:val="single"/>
        </w:rPr>
      </w:pPr>
      <w:r w:rsidRPr="000949AD">
        <w:rPr>
          <w:rFonts w:cstheme="minorHAnsi"/>
          <w:b/>
          <w:bCs/>
          <w:sz w:val="36"/>
          <w:szCs w:val="36"/>
          <w:u w:val="single"/>
        </w:rPr>
        <w:t>Abstracts</w:t>
      </w:r>
    </w:p>
    <w:p w14:paraId="4AD1AB7F" w14:textId="77777777" w:rsidR="006F5949" w:rsidRPr="00537DBD" w:rsidRDefault="006F5949" w:rsidP="006F5949">
      <w:pPr>
        <w:spacing w:after="0" w:line="240" w:lineRule="auto"/>
        <w:jc w:val="center"/>
        <w:rPr>
          <w:rFonts w:cstheme="minorHAnsi"/>
          <w:b/>
          <w:bCs/>
          <w:sz w:val="36"/>
          <w:szCs w:val="36"/>
        </w:rPr>
      </w:pPr>
    </w:p>
    <w:p w14:paraId="68AD1667" w14:textId="24106BCE" w:rsidR="006F5949" w:rsidRPr="00FE1BDE" w:rsidRDefault="006F5949" w:rsidP="006F5949">
      <w:pPr>
        <w:spacing w:after="0" w:line="240" w:lineRule="auto"/>
        <w:rPr>
          <w:rFonts w:cstheme="minorHAnsi"/>
          <w:b/>
          <w:bCs/>
          <w:sz w:val="28"/>
          <w:szCs w:val="28"/>
        </w:rPr>
      </w:pPr>
      <w:r w:rsidRPr="00FE1BDE">
        <w:rPr>
          <w:rFonts w:cstheme="minorHAnsi"/>
          <w:b/>
          <w:bCs/>
          <w:sz w:val="28"/>
          <w:szCs w:val="28"/>
        </w:rPr>
        <w:t>Oral Presentations</w:t>
      </w:r>
      <w:r>
        <w:rPr>
          <w:rFonts w:cstheme="minorHAnsi"/>
          <w:b/>
          <w:bCs/>
          <w:sz w:val="28"/>
          <w:szCs w:val="28"/>
        </w:rPr>
        <w:t xml:space="preserve">   </w:t>
      </w:r>
    </w:p>
    <w:p w14:paraId="53416381" w14:textId="77777777" w:rsidR="006F5949" w:rsidRDefault="006F5949" w:rsidP="006F5949">
      <w:pPr>
        <w:spacing w:after="0" w:line="240" w:lineRule="auto"/>
        <w:rPr>
          <w:rFonts w:cstheme="minorHAnsi"/>
          <w:sz w:val="24"/>
          <w:szCs w:val="24"/>
          <w:u w:val="single"/>
        </w:rPr>
      </w:pPr>
    </w:p>
    <w:p w14:paraId="0E932FE5" w14:textId="6D0FC8E8" w:rsidR="006F5949" w:rsidRPr="006266AF" w:rsidRDefault="006F5949" w:rsidP="006F5949">
      <w:pPr>
        <w:spacing w:after="0" w:line="240" w:lineRule="auto"/>
        <w:jc w:val="center"/>
        <w:rPr>
          <w:rFonts w:cstheme="minorHAnsi"/>
          <w:sz w:val="28"/>
          <w:szCs w:val="28"/>
          <w:u w:val="single"/>
        </w:rPr>
      </w:pPr>
      <w:r w:rsidRPr="006266AF">
        <w:rPr>
          <w:rFonts w:cstheme="minorHAnsi"/>
          <w:sz w:val="28"/>
          <w:szCs w:val="28"/>
          <w:u w:val="single"/>
        </w:rPr>
        <w:t xml:space="preserve">Session 1: Tuesday, </w:t>
      </w:r>
      <w:r w:rsidR="006E2CA6">
        <w:rPr>
          <w:rFonts w:cstheme="minorHAnsi"/>
          <w:sz w:val="28"/>
          <w:szCs w:val="28"/>
          <w:u w:val="single"/>
        </w:rPr>
        <w:t>February 27</w:t>
      </w:r>
      <w:r w:rsidRPr="006266AF">
        <w:rPr>
          <w:rFonts w:cstheme="minorHAnsi"/>
          <w:sz w:val="28"/>
          <w:szCs w:val="28"/>
          <w:u w:val="single"/>
        </w:rPr>
        <w:t>, 1:10 – 2:50 PM</w:t>
      </w:r>
    </w:p>
    <w:p w14:paraId="3FA12A79" w14:textId="77777777" w:rsidR="006F5949" w:rsidRPr="00537DBD" w:rsidRDefault="006F5949" w:rsidP="006F5949">
      <w:pPr>
        <w:spacing w:after="0" w:line="240" w:lineRule="auto"/>
        <w:rPr>
          <w:rFonts w:cstheme="minorHAnsi"/>
          <w:sz w:val="24"/>
          <w:szCs w:val="24"/>
          <w:u w:val="single"/>
        </w:rPr>
      </w:pPr>
    </w:p>
    <w:p w14:paraId="3BE42EBF" w14:textId="32FBD122" w:rsidR="006E2CA6" w:rsidRPr="006E2CA6" w:rsidRDefault="006E2CA6" w:rsidP="006E2CA6">
      <w:pPr>
        <w:spacing w:after="0" w:line="240" w:lineRule="auto"/>
        <w:rPr>
          <w:rFonts w:cstheme="minorHAnsi"/>
          <w:b/>
          <w:bCs/>
          <w:sz w:val="24"/>
          <w:szCs w:val="24"/>
        </w:rPr>
      </w:pPr>
      <w:r>
        <w:rPr>
          <w:rFonts w:cstheme="minorHAnsi"/>
          <w:b/>
          <w:bCs/>
          <w:sz w:val="24"/>
          <w:szCs w:val="24"/>
        </w:rPr>
        <w:t xml:space="preserve">Title: </w:t>
      </w:r>
      <w:r w:rsidRPr="006E2CA6">
        <w:rPr>
          <w:rFonts w:cstheme="minorHAnsi"/>
          <w:b/>
          <w:bCs/>
          <w:sz w:val="24"/>
          <w:szCs w:val="24"/>
        </w:rPr>
        <w:t>A Tale of Two Shiners: Distribution and genomic diversity of Mimic and Channel Shiners in the</w:t>
      </w:r>
      <w:r>
        <w:rPr>
          <w:rFonts w:cstheme="minorHAnsi"/>
          <w:b/>
          <w:bCs/>
          <w:sz w:val="24"/>
          <w:szCs w:val="24"/>
        </w:rPr>
        <w:t xml:space="preserve"> </w:t>
      </w:r>
      <w:r w:rsidRPr="006E2CA6">
        <w:rPr>
          <w:rFonts w:cstheme="minorHAnsi"/>
          <w:b/>
          <w:bCs/>
          <w:sz w:val="24"/>
          <w:szCs w:val="24"/>
        </w:rPr>
        <w:t>Upper Mississippi River</w:t>
      </w:r>
    </w:p>
    <w:p w14:paraId="3093ECD6" w14:textId="4FE08F96" w:rsidR="006F5949" w:rsidRDefault="006E2CA6" w:rsidP="006F5949">
      <w:pPr>
        <w:spacing w:after="0" w:line="240" w:lineRule="auto"/>
        <w:rPr>
          <w:rFonts w:cstheme="minorHAnsi"/>
          <w:sz w:val="24"/>
          <w:szCs w:val="24"/>
        </w:rPr>
      </w:pPr>
      <w:r>
        <w:rPr>
          <w:rFonts w:cstheme="minorHAnsi"/>
          <w:sz w:val="24"/>
          <w:szCs w:val="24"/>
        </w:rPr>
        <w:t>Milton Tan</w:t>
      </w:r>
      <w:r w:rsidR="00331B20">
        <w:rPr>
          <w:rFonts w:cstheme="minorHAnsi"/>
          <w:sz w:val="24"/>
          <w:szCs w:val="24"/>
        </w:rPr>
        <w:t xml:space="preserve"> – Illinois Natural History Survey</w:t>
      </w:r>
    </w:p>
    <w:p w14:paraId="212CE8CD" w14:textId="77777777" w:rsidR="00331B20" w:rsidRDefault="00331B20" w:rsidP="006F5949">
      <w:pPr>
        <w:spacing w:after="0" w:line="240" w:lineRule="auto"/>
        <w:rPr>
          <w:rFonts w:cstheme="minorHAnsi"/>
          <w:sz w:val="24"/>
          <w:szCs w:val="24"/>
        </w:rPr>
      </w:pPr>
    </w:p>
    <w:p w14:paraId="5F8A75C6" w14:textId="0DB13BD2" w:rsidR="00331B20" w:rsidRPr="00331B20" w:rsidRDefault="00331B20" w:rsidP="00331B20">
      <w:pPr>
        <w:spacing w:after="0" w:line="240" w:lineRule="auto"/>
        <w:rPr>
          <w:rFonts w:cstheme="minorHAnsi"/>
          <w:sz w:val="24"/>
          <w:szCs w:val="24"/>
        </w:rPr>
      </w:pPr>
      <w:r w:rsidRPr="00331B20">
        <w:rPr>
          <w:rFonts w:cstheme="minorHAnsi"/>
          <w:sz w:val="24"/>
          <w:szCs w:val="24"/>
        </w:rPr>
        <w:t>Morphologically similar species represent a challenge for identification. Uncertain identification of fishes can lead to misunderstandings about the diversity, distribution, and biology of the species. This can be particularly troublesome in North American shiners (family Leuciscidae). One example of this are the mimic shiner (</w:t>
      </w:r>
      <w:r w:rsidRPr="007A225D">
        <w:rPr>
          <w:rFonts w:cstheme="minorHAnsi"/>
          <w:i/>
          <w:iCs/>
          <w:sz w:val="24"/>
          <w:szCs w:val="24"/>
        </w:rPr>
        <w:t>Paranotropis volucellus</w:t>
      </w:r>
      <w:r w:rsidRPr="00331B20">
        <w:rPr>
          <w:rFonts w:cstheme="minorHAnsi"/>
          <w:sz w:val="24"/>
          <w:szCs w:val="24"/>
        </w:rPr>
        <w:t>) and channel shiner (</w:t>
      </w:r>
      <w:r w:rsidRPr="007A225D">
        <w:rPr>
          <w:rFonts w:cstheme="minorHAnsi"/>
          <w:i/>
          <w:iCs/>
          <w:sz w:val="24"/>
          <w:szCs w:val="24"/>
        </w:rPr>
        <w:t>Paranotropis wickliffi</w:t>
      </w:r>
      <w:r w:rsidRPr="00331B20">
        <w:rPr>
          <w:rFonts w:cstheme="minorHAnsi"/>
          <w:sz w:val="24"/>
          <w:szCs w:val="24"/>
        </w:rPr>
        <w:t xml:space="preserve">). These species are often confused in Illinois and North America and are even considered under a single entry in recent field guides. We investigated the genomic identification and differentiation of mimic and channel shiners in the Upper Mississippi River using mitochondrial Cyt b and nuclear genomic RADseq data. Here, we demonstrated clear genomic differentiation between mimic and channel shiner species in the Upper Mississippi. This supported that mimic and channel shiners can be at the genetic level, corroborating the recognition of channel shiners as a distinct species. Our research also supported that the distribution of the mimic and channel shiners in the Upper Mississippi River do not align with the distribution suggested by morphological investigations. We found considerable differences in genetic diversity between the two species as well, which may be explained by ecological differences between species. Furthermore, we identified hybrids between the mimic and channel shiners. Our results demonstrate how genetic methods are useful for accurately understanding the diversity and distribution of these two shiner species. Future work will aim to incorporate samples and combination with morphological data to provide more resolution to the distribution, differentiation, and identification of the two species. </w:t>
      </w:r>
    </w:p>
    <w:p w14:paraId="67522476" w14:textId="77777777" w:rsidR="00331B20" w:rsidRDefault="00331B20" w:rsidP="006F5949">
      <w:pPr>
        <w:spacing w:after="0" w:line="240" w:lineRule="auto"/>
        <w:rPr>
          <w:rFonts w:cstheme="minorHAnsi"/>
          <w:sz w:val="24"/>
          <w:szCs w:val="24"/>
        </w:rPr>
      </w:pPr>
    </w:p>
    <w:p w14:paraId="35F197EC" w14:textId="77777777" w:rsidR="006F5949" w:rsidRPr="00537DBD" w:rsidRDefault="006F5949" w:rsidP="006F5949">
      <w:pPr>
        <w:spacing w:after="0" w:line="240" w:lineRule="auto"/>
        <w:rPr>
          <w:rFonts w:cstheme="minorHAnsi"/>
          <w:sz w:val="24"/>
          <w:szCs w:val="24"/>
        </w:rPr>
      </w:pPr>
    </w:p>
    <w:p w14:paraId="02F8AEB8" w14:textId="4CE3957D" w:rsidR="006F5949" w:rsidRPr="00537DBD" w:rsidRDefault="006E2CA6" w:rsidP="006F5949">
      <w:pPr>
        <w:spacing w:after="0" w:line="240" w:lineRule="auto"/>
        <w:rPr>
          <w:rFonts w:cstheme="minorHAnsi"/>
          <w:b/>
          <w:bCs/>
          <w:sz w:val="24"/>
          <w:szCs w:val="24"/>
        </w:rPr>
      </w:pPr>
      <w:r w:rsidRPr="006E2CA6">
        <w:rPr>
          <w:rFonts w:cstheme="minorHAnsi"/>
          <w:b/>
          <w:bCs/>
          <w:sz w:val="24"/>
          <w:szCs w:val="24"/>
        </w:rPr>
        <w:t>Competition and co-occurrence between two madtoms in the Vermilion River</w:t>
      </w:r>
    </w:p>
    <w:p w14:paraId="7C8585E7" w14:textId="08802D9C" w:rsidR="00331B20" w:rsidRPr="00331B20" w:rsidRDefault="006E2CA6" w:rsidP="00331B20">
      <w:pPr>
        <w:spacing w:after="0" w:line="240" w:lineRule="auto"/>
        <w:rPr>
          <w:rFonts w:cstheme="minorHAnsi"/>
          <w:sz w:val="24"/>
          <w:szCs w:val="24"/>
        </w:rPr>
      </w:pPr>
      <w:r>
        <w:rPr>
          <w:rFonts w:cstheme="minorHAnsi"/>
          <w:sz w:val="24"/>
          <w:szCs w:val="24"/>
        </w:rPr>
        <w:t>Josh Bruegge</w:t>
      </w:r>
      <w:r w:rsidR="00331B20">
        <w:rPr>
          <w:rFonts w:cstheme="minorHAnsi"/>
          <w:sz w:val="24"/>
          <w:szCs w:val="24"/>
        </w:rPr>
        <w:t xml:space="preserve"> - </w:t>
      </w:r>
      <w:r w:rsidR="00331B20" w:rsidRPr="00331B20">
        <w:rPr>
          <w:rFonts w:cstheme="minorHAnsi"/>
          <w:sz w:val="24"/>
          <w:szCs w:val="24"/>
        </w:rPr>
        <w:t>INHS-Great Rivers Field Station</w:t>
      </w:r>
    </w:p>
    <w:p w14:paraId="65EEFD80" w14:textId="20B21454" w:rsidR="006F5949" w:rsidRDefault="006F5949" w:rsidP="006F5949">
      <w:pPr>
        <w:spacing w:after="0" w:line="240" w:lineRule="auto"/>
        <w:rPr>
          <w:rFonts w:cstheme="minorHAnsi"/>
          <w:sz w:val="24"/>
          <w:szCs w:val="24"/>
        </w:rPr>
      </w:pPr>
    </w:p>
    <w:p w14:paraId="53621044" w14:textId="77777777" w:rsidR="00331B20" w:rsidRPr="00331B20" w:rsidRDefault="00331B20" w:rsidP="00331B20">
      <w:pPr>
        <w:spacing w:after="0" w:line="240" w:lineRule="auto"/>
        <w:rPr>
          <w:rFonts w:cstheme="minorHAnsi"/>
          <w:sz w:val="24"/>
          <w:szCs w:val="24"/>
        </w:rPr>
      </w:pPr>
      <w:r w:rsidRPr="00331B20">
        <w:rPr>
          <w:rFonts w:cstheme="minorHAnsi"/>
          <w:sz w:val="24"/>
          <w:szCs w:val="24"/>
        </w:rPr>
        <w:lastRenderedPageBreak/>
        <w:t xml:space="preserve">The Mountain Madtom </w:t>
      </w:r>
      <w:r w:rsidRPr="00311035">
        <w:rPr>
          <w:rFonts w:cstheme="minorHAnsi"/>
          <w:i/>
          <w:iCs/>
          <w:sz w:val="24"/>
          <w:szCs w:val="24"/>
        </w:rPr>
        <w:t>Noturus eleutherus</w:t>
      </w:r>
      <w:r w:rsidRPr="00331B20">
        <w:rPr>
          <w:rFonts w:cstheme="minorHAnsi"/>
          <w:sz w:val="24"/>
          <w:szCs w:val="24"/>
        </w:rPr>
        <w:t xml:space="preserve"> and Brindled Madtom </w:t>
      </w:r>
      <w:r w:rsidRPr="00311035">
        <w:rPr>
          <w:rFonts w:cstheme="minorHAnsi"/>
          <w:i/>
          <w:iCs/>
          <w:sz w:val="24"/>
          <w:szCs w:val="24"/>
        </w:rPr>
        <w:t>N. miurus</w:t>
      </w:r>
      <w:r w:rsidRPr="00331B20">
        <w:rPr>
          <w:rFonts w:cstheme="minorHAnsi"/>
          <w:sz w:val="24"/>
          <w:szCs w:val="24"/>
        </w:rPr>
        <w:t xml:space="preserve"> occur primarily in the Wabash River basin and its tributaries within the state of Illinois. Brindled Madtoms are found throughout the Vermilion River basin where they have been collected in 42% of Illinois Department of Natural Resources (IDNR) Intensive Basin Survey samples since 2000. Mountain Madtoms are more abundant in the Wabash River than its tributaries and had previously only been collected in the Vermilion River at the downstream-most Intensive Basin Survey site in 2 of 5 contemporary samples. In fall of 2022 and 2023, we conducted targeted fish sampling in 39 riffles of the Vermilion River as well as its three major tributaries. These samples revealed a minimum 11 km upstream dispersal of Mountain Madtoms in response to a 2018 low-head dam removal that reconnected &gt;1700 km of upstream habitat within the Vermilion River basin to the Wabash River. In this study we document the recent range expansion of Mountain Madtoms as well as competitive interactions with Brindled Madtoms. We used a two-species occupancy model to describe spatial patterns of occupancy and competition as well as patterns of microhabitat use within riffles for each madtom. </w:t>
      </w:r>
    </w:p>
    <w:p w14:paraId="766367BE" w14:textId="77777777" w:rsidR="00331B20" w:rsidRPr="00537DBD" w:rsidRDefault="00331B20" w:rsidP="006F5949">
      <w:pPr>
        <w:spacing w:after="0" w:line="240" w:lineRule="auto"/>
        <w:rPr>
          <w:rFonts w:cstheme="minorHAnsi"/>
          <w:sz w:val="24"/>
          <w:szCs w:val="24"/>
        </w:rPr>
      </w:pPr>
    </w:p>
    <w:p w14:paraId="1C800DD0" w14:textId="77777777" w:rsidR="006F5949" w:rsidRPr="00537DBD" w:rsidRDefault="006F5949" w:rsidP="006F5949">
      <w:pPr>
        <w:spacing w:after="0" w:line="240" w:lineRule="auto"/>
        <w:rPr>
          <w:rFonts w:cstheme="minorHAnsi"/>
          <w:sz w:val="24"/>
          <w:szCs w:val="24"/>
        </w:rPr>
      </w:pPr>
    </w:p>
    <w:p w14:paraId="4E9F9D80" w14:textId="571E2D62" w:rsidR="006E2CA6" w:rsidRDefault="006E2CA6" w:rsidP="006E2CA6">
      <w:pPr>
        <w:spacing w:after="0" w:line="240" w:lineRule="auto"/>
        <w:rPr>
          <w:rFonts w:cstheme="minorHAnsi"/>
          <w:b/>
          <w:bCs/>
          <w:sz w:val="24"/>
          <w:szCs w:val="24"/>
        </w:rPr>
      </w:pPr>
      <w:r w:rsidRPr="006E2CA6">
        <w:rPr>
          <w:rFonts w:cstheme="minorHAnsi"/>
          <w:b/>
          <w:bCs/>
          <w:sz w:val="24"/>
          <w:szCs w:val="24"/>
        </w:rPr>
        <w:t>The Sculpin, the Shiner, and the Cavefish: Conservation genomics of peripheral populations of</w:t>
      </w:r>
      <w:r>
        <w:rPr>
          <w:rFonts w:cstheme="minorHAnsi"/>
          <w:b/>
          <w:bCs/>
          <w:sz w:val="24"/>
          <w:szCs w:val="24"/>
        </w:rPr>
        <w:t xml:space="preserve"> </w:t>
      </w:r>
      <w:r w:rsidRPr="006E2CA6">
        <w:rPr>
          <w:rFonts w:cstheme="minorHAnsi"/>
          <w:b/>
          <w:bCs/>
          <w:sz w:val="24"/>
          <w:szCs w:val="24"/>
        </w:rPr>
        <w:t>Illinois fishes</w:t>
      </w:r>
    </w:p>
    <w:p w14:paraId="4058909E" w14:textId="44192037" w:rsidR="00331B20" w:rsidRPr="00331B20" w:rsidRDefault="006E2CA6" w:rsidP="00331B20">
      <w:pPr>
        <w:spacing w:after="0" w:line="240" w:lineRule="auto"/>
        <w:rPr>
          <w:rFonts w:cstheme="minorHAnsi"/>
          <w:sz w:val="24"/>
          <w:szCs w:val="24"/>
        </w:rPr>
      </w:pPr>
      <w:r w:rsidRPr="006E2CA6">
        <w:rPr>
          <w:rFonts w:cstheme="minorHAnsi"/>
          <w:sz w:val="24"/>
          <w:szCs w:val="24"/>
        </w:rPr>
        <w:t>Mark Davis</w:t>
      </w:r>
      <w:r w:rsidR="00331B20">
        <w:rPr>
          <w:rFonts w:cstheme="minorHAnsi"/>
          <w:sz w:val="24"/>
          <w:szCs w:val="24"/>
        </w:rPr>
        <w:t xml:space="preserve"> - </w:t>
      </w:r>
      <w:r w:rsidR="00331B20" w:rsidRPr="00331B20">
        <w:rPr>
          <w:rFonts w:cstheme="minorHAnsi"/>
          <w:sz w:val="24"/>
          <w:szCs w:val="24"/>
        </w:rPr>
        <w:t>Illinois Natural History Survey</w:t>
      </w:r>
    </w:p>
    <w:p w14:paraId="369D505C" w14:textId="77777777" w:rsidR="00331B20" w:rsidRDefault="00331B20" w:rsidP="006E2CA6">
      <w:pPr>
        <w:spacing w:after="0" w:line="240" w:lineRule="auto"/>
        <w:rPr>
          <w:rFonts w:cstheme="minorHAnsi"/>
          <w:sz w:val="24"/>
          <w:szCs w:val="24"/>
        </w:rPr>
      </w:pPr>
    </w:p>
    <w:p w14:paraId="016DA9C5" w14:textId="6C6C9E91" w:rsidR="00331B20" w:rsidRPr="00331B20" w:rsidRDefault="00331B20" w:rsidP="00331B20">
      <w:pPr>
        <w:spacing w:after="0" w:line="240" w:lineRule="auto"/>
        <w:rPr>
          <w:rFonts w:cstheme="minorHAnsi"/>
          <w:sz w:val="24"/>
          <w:szCs w:val="24"/>
        </w:rPr>
      </w:pPr>
      <w:r w:rsidRPr="00331B20">
        <w:rPr>
          <w:rFonts w:cstheme="minorHAnsi"/>
          <w:sz w:val="24"/>
          <w:szCs w:val="24"/>
        </w:rPr>
        <w:t>In Illinois</w:t>
      </w:r>
      <w:r w:rsidR="004571EF">
        <w:rPr>
          <w:rFonts w:cstheme="minorHAnsi"/>
          <w:sz w:val="24"/>
          <w:szCs w:val="24"/>
        </w:rPr>
        <w:t>’</w:t>
      </w:r>
      <w:r w:rsidRPr="00331B20">
        <w:rPr>
          <w:rFonts w:cstheme="minorHAnsi"/>
          <w:sz w:val="24"/>
          <w:szCs w:val="24"/>
        </w:rPr>
        <w:t xml:space="preserve"> heavily augmented landscape, Rare, Threatened, and Endangered (RTE) species are at elevated risk of extirpation and, ultimately, extinction. In this habitat mosaic, lack of connectivity can be particularly detrimental and may be exacerbated in many Illinois watersheds, and peripheral populations may be particularly at-risk. Channelization, fish passage barriers, loss of riparian habitat, pollution, and several other factors conspire to fragment fish populations, ostensibly reducing, if not eliminating gene flow entirely. Understanding the degree and directionality of gene flow reduction is imperative in developing and implementing conservation interventions (e.g., where to remove fish passage barriers to improve connectivity). Here we consider three small, peripheral, non-game and imperiled components of </w:t>
      </w:r>
      <w:r w:rsidR="007F7810" w:rsidRPr="00331B20">
        <w:rPr>
          <w:rFonts w:cstheme="minorHAnsi"/>
          <w:sz w:val="24"/>
          <w:szCs w:val="24"/>
        </w:rPr>
        <w:t>Illinois’</w:t>
      </w:r>
      <w:r w:rsidRPr="00331B20">
        <w:rPr>
          <w:rFonts w:cstheme="minorHAnsi"/>
          <w:sz w:val="24"/>
          <w:szCs w:val="24"/>
        </w:rPr>
        <w:t xml:space="preserve"> ichthyofauna: Mottled Sculpin (</w:t>
      </w:r>
      <w:r w:rsidRPr="004571EF">
        <w:rPr>
          <w:rFonts w:cstheme="minorHAnsi"/>
          <w:i/>
          <w:iCs/>
          <w:sz w:val="24"/>
          <w:szCs w:val="24"/>
        </w:rPr>
        <w:t>Cottus bairdii</w:t>
      </w:r>
      <w:r w:rsidRPr="00331B20">
        <w:rPr>
          <w:rFonts w:cstheme="minorHAnsi"/>
          <w:sz w:val="24"/>
          <w:szCs w:val="24"/>
        </w:rPr>
        <w:t>), Ironcolor Shiner (</w:t>
      </w:r>
      <w:r w:rsidRPr="004571EF">
        <w:rPr>
          <w:rFonts w:cstheme="minorHAnsi"/>
          <w:i/>
          <w:iCs/>
          <w:sz w:val="24"/>
          <w:szCs w:val="24"/>
        </w:rPr>
        <w:t>Notropis chalybaeus</w:t>
      </w:r>
      <w:r w:rsidRPr="00331B20">
        <w:rPr>
          <w:rFonts w:cstheme="minorHAnsi"/>
          <w:sz w:val="24"/>
          <w:szCs w:val="24"/>
        </w:rPr>
        <w:t>), and Shawnee Hills Cavefish (</w:t>
      </w:r>
      <w:r w:rsidRPr="004571EF">
        <w:rPr>
          <w:rFonts w:cstheme="minorHAnsi"/>
          <w:i/>
          <w:iCs/>
          <w:sz w:val="24"/>
          <w:szCs w:val="24"/>
        </w:rPr>
        <w:t>Forbesichthys papilliferus</w:t>
      </w:r>
      <w:r w:rsidRPr="00331B20">
        <w:rPr>
          <w:rFonts w:cstheme="minorHAnsi"/>
          <w:sz w:val="24"/>
          <w:szCs w:val="24"/>
        </w:rPr>
        <w:t>). Using modern conservation genomics, we assessed population structure, effective population size, and gene flow to understand the likelihood of recolonization in the event of a catastrophic stochastic event causing population extirpation. Our results reveal differential patterns of population structure and gene flow, suggest that several species Illinois' populations represent Evolutionarily Significant Units, and argue for nuanced, species-specific approach to management decision-making. Moreover, we reveal that modern conservation genomics can be an invaluable tool in the conservation of diminutive, peripheral, non-game RTE ichthyofauna.</w:t>
      </w:r>
    </w:p>
    <w:p w14:paraId="1CA10D7D" w14:textId="77777777" w:rsidR="00331B20" w:rsidRPr="006E2CA6" w:rsidRDefault="00331B20" w:rsidP="006E2CA6">
      <w:pPr>
        <w:spacing w:after="0" w:line="240" w:lineRule="auto"/>
        <w:rPr>
          <w:rFonts w:cstheme="minorHAnsi"/>
          <w:sz w:val="24"/>
          <w:szCs w:val="24"/>
        </w:rPr>
      </w:pPr>
    </w:p>
    <w:p w14:paraId="4A7D34E9" w14:textId="77777777" w:rsidR="006E2CA6" w:rsidRPr="006E2CA6" w:rsidRDefault="006E2CA6" w:rsidP="006E2CA6">
      <w:pPr>
        <w:spacing w:after="0" w:line="240" w:lineRule="auto"/>
        <w:rPr>
          <w:rFonts w:cstheme="minorHAnsi"/>
          <w:b/>
          <w:bCs/>
          <w:sz w:val="24"/>
          <w:szCs w:val="24"/>
        </w:rPr>
      </w:pPr>
    </w:p>
    <w:p w14:paraId="1EE473A3" w14:textId="1CF8CC74" w:rsidR="006F5949" w:rsidRDefault="006E2CA6" w:rsidP="006F5949">
      <w:pPr>
        <w:spacing w:after="0" w:line="240" w:lineRule="auto"/>
        <w:rPr>
          <w:rFonts w:cstheme="minorHAnsi"/>
          <w:b/>
          <w:bCs/>
          <w:sz w:val="24"/>
          <w:szCs w:val="24"/>
        </w:rPr>
      </w:pPr>
      <w:r w:rsidRPr="00331B20">
        <w:rPr>
          <w:rFonts w:cstheme="minorHAnsi"/>
          <w:b/>
          <w:bCs/>
          <w:sz w:val="24"/>
          <w:szCs w:val="24"/>
        </w:rPr>
        <w:t>Mitigation from incidental take authorizations and what it has meant for conservation in Illinois</w:t>
      </w:r>
    </w:p>
    <w:p w14:paraId="73AA0FF1" w14:textId="5E32794D" w:rsidR="00046488" w:rsidRPr="00046488" w:rsidRDefault="006E2CA6" w:rsidP="00046488">
      <w:pPr>
        <w:spacing w:after="0" w:line="240" w:lineRule="auto"/>
        <w:rPr>
          <w:rFonts w:cstheme="minorHAnsi"/>
          <w:sz w:val="24"/>
          <w:szCs w:val="24"/>
        </w:rPr>
      </w:pPr>
      <w:r>
        <w:rPr>
          <w:rFonts w:cstheme="minorHAnsi"/>
          <w:sz w:val="24"/>
          <w:szCs w:val="24"/>
        </w:rPr>
        <w:t>Jeremy Tiemann</w:t>
      </w:r>
      <w:r w:rsidR="00046488">
        <w:rPr>
          <w:rFonts w:cstheme="minorHAnsi"/>
          <w:sz w:val="24"/>
          <w:szCs w:val="24"/>
        </w:rPr>
        <w:t xml:space="preserve"> - </w:t>
      </w:r>
      <w:r w:rsidR="00046488" w:rsidRPr="00046488">
        <w:rPr>
          <w:rFonts w:cstheme="minorHAnsi"/>
          <w:sz w:val="24"/>
          <w:szCs w:val="24"/>
        </w:rPr>
        <w:t>Illinois Natural History Survey</w:t>
      </w:r>
    </w:p>
    <w:p w14:paraId="30AD5239" w14:textId="77777777" w:rsidR="006F5949" w:rsidRDefault="006F5949" w:rsidP="006F5949">
      <w:pPr>
        <w:spacing w:after="0" w:line="240" w:lineRule="auto"/>
        <w:rPr>
          <w:rFonts w:cstheme="minorHAnsi"/>
          <w:sz w:val="24"/>
          <w:szCs w:val="24"/>
        </w:rPr>
      </w:pPr>
    </w:p>
    <w:p w14:paraId="654F1F96" w14:textId="2BE37C2A" w:rsidR="00331B20" w:rsidRPr="00331B20" w:rsidRDefault="00331B20" w:rsidP="00331B20">
      <w:pPr>
        <w:spacing w:after="0" w:line="240" w:lineRule="auto"/>
        <w:rPr>
          <w:rFonts w:cstheme="minorHAnsi"/>
          <w:sz w:val="24"/>
          <w:szCs w:val="24"/>
        </w:rPr>
      </w:pPr>
      <w:r w:rsidRPr="00331B20">
        <w:rPr>
          <w:rFonts w:cstheme="minorHAnsi"/>
          <w:sz w:val="24"/>
          <w:szCs w:val="24"/>
        </w:rPr>
        <w:lastRenderedPageBreak/>
        <w:t xml:space="preserve">The Illinois Endangered Species Protection Act (ESPA) requires mitigation for take of protected species when actions that can harm threatened and endangered species occurs incidental to an otherwise lawful activity. Mitigation, though an approved Incidental Take Authorization (ITA), must provide conservation benefit to the effected species and may include habitat acquisition, habitat restoration, and species research. In Illinois, 151 projects have resulted in incidental take of aquatic species protected by the ESPA. Having been contracted by the Illinois Department of Transportation and the Illinois State Toll Highway Authority for 20+ years while at the Illinois Natural History Survey, I have helped execute numerous ITAs and mitigation projects in my tenure. These projects have ranged from species status assessments to predictive distribution modeling of imperiled species. During my presentation, I will showcase how mitigation has benefited some of </w:t>
      </w:r>
      <w:r w:rsidR="00046488" w:rsidRPr="00331B20">
        <w:rPr>
          <w:rFonts w:cstheme="minorHAnsi"/>
          <w:sz w:val="24"/>
          <w:szCs w:val="24"/>
        </w:rPr>
        <w:t>Illinois’</w:t>
      </w:r>
      <w:r w:rsidRPr="00331B20">
        <w:rPr>
          <w:rFonts w:cstheme="minorHAnsi"/>
          <w:sz w:val="24"/>
          <w:szCs w:val="24"/>
        </w:rPr>
        <w:t xml:space="preserve"> most imperiled aquatic species. I will share highlights from a mussel relocation study centered about a bridge replacement to trapping turtles in areas not normally sampled, as well as a recent project involving </w:t>
      </w:r>
      <w:r w:rsidR="00046488" w:rsidRPr="00331B20">
        <w:rPr>
          <w:rFonts w:cstheme="minorHAnsi"/>
          <w:sz w:val="24"/>
          <w:szCs w:val="24"/>
        </w:rPr>
        <w:t>Illinois’</w:t>
      </w:r>
      <w:r w:rsidRPr="00331B20">
        <w:rPr>
          <w:rFonts w:cstheme="minorHAnsi"/>
          <w:sz w:val="24"/>
          <w:szCs w:val="24"/>
        </w:rPr>
        <w:t xml:space="preserve"> lampreys. These projects demonstrate the breadth of conservation work resulting from the requirement to mitigate take of protected aquatic life. </w:t>
      </w:r>
    </w:p>
    <w:p w14:paraId="4DF9E65F" w14:textId="77777777" w:rsidR="00331B20" w:rsidRDefault="00331B20" w:rsidP="006F5949">
      <w:pPr>
        <w:spacing w:after="0" w:line="240" w:lineRule="auto"/>
        <w:rPr>
          <w:rFonts w:cstheme="minorHAnsi"/>
          <w:sz w:val="24"/>
          <w:szCs w:val="24"/>
        </w:rPr>
      </w:pPr>
    </w:p>
    <w:p w14:paraId="6A1284DD" w14:textId="77777777" w:rsidR="00101299" w:rsidRDefault="00101299" w:rsidP="006F5949">
      <w:pPr>
        <w:spacing w:after="0" w:line="240" w:lineRule="auto"/>
        <w:rPr>
          <w:rFonts w:cstheme="minorHAnsi"/>
          <w:sz w:val="24"/>
          <w:szCs w:val="24"/>
        </w:rPr>
      </w:pPr>
    </w:p>
    <w:p w14:paraId="0E28C5F3" w14:textId="77777777" w:rsidR="00046488" w:rsidRDefault="00046488" w:rsidP="00046488">
      <w:pPr>
        <w:spacing w:after="0" w:line="240" w:lineRule="auto"/>
        <w:rPr>
          <w:rFonts w:cstheme="minorHAnsi"/>
          <w:b/>
          <w:bCs/>
          <w:sz w:val="24"/>
          <w:szCs w:val="24"/>
        </w:rPr>
      </w:pPr>
      <w:r w:rsidRPr="00046488">
        <w:rPr>
          <w:rFonts w:cstheme="minorHAnsi"/>
          <w:b/>
          <w:bCs/>
          <w:sz w:val="24"/>
          <w:szCs w:val="24"/>
        </w:rPr>
        <w:t>Native Lampreys Do What? How Are We Supposed to Conserve That?</w:t>
      </w:r>
    </w:p>
    <w:p w14:paraId="4D9AA2E0" w14:textId="77777777" w:rsidR="007F7810" w:rsidRPr="007F7810" w:rsidRDefault="00046488" w:rsidP="007F7810">
      <w:pPr>
        <w:spacing w:after="0" w:line="240" w:lineRule="auto"/>
        <w:rPr>
          <w:rFonts w:cstheme="minorHAnsi"/>
          <w:sz w:val="24"/>
          <w:szCs w:val="24"/>
        </w:rPr>
      </w:pPr>
      <w:r w:rsidRPr="00046488">
        <w:rPr>
          <w:rFonts w:cstheme="minorHAnsi"/>
          <w:sz w:val="24"/>
          <w:szCs w:val="24"/>
        </w:rPr>
        <w:t>Philip Willink</w:t>
      </w:r>
      <w:r>
        <w:rPr>
          <w:rFonts w:cstheme="minorHAnsi"/>
          <w:sz w:val="24"/>
          <w:szCs w:val="24"/>
        </w:rPr>
        <w:t xml:space="preserve"> - </w:t>
      </w:r>
      <w:r w:rsidR="007F7810" w:rsidRPr="007F7810">
        <w:rPr>
          <w:rFonts w:cstheme="minorHAnsi"/>
          <w:sz w:val="24"/>
          <w:szCs w:val="24"/>
        </w:rPr>
        <w:t>Illinois Natural History Survey</w:t>
      </w:r>
    </w:p>
    <w:p w14:paraId="40675433" w14:textId="77777777" w:rsidR="007F7810" w:rsidRPr="007F7810" w:rsidRDefault="007F7810" w:rsidP="007F7810">
      <w:pPr>
        <w:spacing w:after="0" w:line="240" w:lineRule="auto"/>
        <w:rPr>
          <w:rFonts w:cstheme="minorHAnsi"/>
          <w:sz w:val="24"/>
          <w:szCs w:val="24"/>
        </w:rPr>
      </w:pPr>
    </w:p>
    <w:p w14:paraId="7500367C" w14:textId="77777777" w:rsidR="00046488" w:rsidRPr="00046488" w:rsidRDefault="00046488" w:rsidP="00046488">
      <w:pPr>
        <w:spacing w:after="0" w:line="240" w:lineRule="auto"/>
        <w:rPr>
          <w:rFonts w:cstheme="minorHAnsi"/>
          <w:sz w:val="24"/>
          <w:szCs w:val="24"/>
        </w:rPr>
      </w:pPr>
      <w:r w:rsidRPr="00046488">
        <w:rPr>
          <w:rFonts w:cstheme="minorHAnsi"/>
          <w:sz w:val="24"/>
          <w:szCs w:val="24"/>
        </w:rPr>
        <w:t>Lampreys are arguably the most misunderstood 'fishes' in Illinois. This starts with the fact that they technically are not fishes, and actually predate fishes by millions of years. And then there is the perpetual confusion with invasive Sea Lamprey. Plus, their cryptic behaviors and difficulty sampling native lampreys also results in misunderstandings. They start life as ammocoetes burrowed in the sediment for several years, before metamorphosing into adults that may or may not be parasitic on fishes. These disjunct adult forms have resulted in the recognition of paired or satellite species complexes (closely related species with nearly identical ammocoetes but distinct adult forms). It now appears that a paired or satellite species complex may not necessarily be multiple independent species, but instead one species with two adult ecotypes (e.g., parasitic and nonparasitic). Current conservation practices rarely take into consideration this level of taxonomic complexity.</w:t>
      </w:r>
    </w:p>
    <w:p w14:paraId="48785D7B" w14:textId="77777777" w:rsidR="00046488" w:rsidRPr="00046488" w:rsidRDefault="00046488" w:rsidP="00046488">
      <w:pPr>
        <w:spacing w:after="0" w:line="240" w:lineRule="auto"/>
        <w:rPr>
          <w:rFonts w:cstheme="minorHAnsi"/>
          <w:sz w:val="24"/>
          <w:szCs w:val="24"/>
        </w:rPr>
      </w:pPr>
    </w:p>
    <w:p w14:paraId="4CCE3022" w14:textId="77777777" w:rsidR="00331B20" w:rsidRDefault="00331B20" w:rsidP="006F5949">
      <w:pPr>
        <w:spacing w:after="0" w:line="240" w:lineRule="auto"/>
        <w:rPr>
          <w:rFonts w:cstheme="minorHAnsi"/>
          <w:sz w:val="24"/>
          <w:szCs w:val="24"/>
        </w:rPr>
      </w:pPr>
    </w:p>
    <w:p w14:paraId="7AD49F7F" w14:textId="77777777" w:rsidR="006E2CA6" w:rsidRPr="00537DBD" w:rsidRDefault="006E2CA6" w:rsidP="006F5949">
      <w:pPr>
        <w:spacing w:after="0" w:line="240" w:lineRule="auto"/>
        <w:rPr>
          <w:rFonts w:cstheme="minorHAnsi"/>
          <w:sz w:val="24"/>
          <w:szCs w:val="24"/>
        </w:rPr>
      </w:pPr>
    </w:p>
    <w:p w14:paraId="1000A42E" w14:textId="554746E8" w:rsidR="006F5949" w:rsidRPr="00537DBD" w:rsidRDefault="006F5949" w:rsidP="006F5949">
      <w:pPr>
        <w:spacing w:after="0" w:line="240" w:lineRule="auto"/>
        <w:jc w:val="center"/>
        <w:rPr>
          <w:rFonts w:cstheme="minorHAnsi"/>
          <w:sz w:val="28"/>
          <w:szCs w:val="28"/>
          <w:u w:val="single"/>
        </w:rPr>
      </w:pPr>
      <w:r w:rsidRPr="00537DBD">
        <w:rPr>
          <w:rFonts w:cstheme="minorHAnsi"/>
          <w:sz w:val="28"/>
          <w:szCs w:val="28"/>
          <w:u w:val="single"/>
        </w:rPr>
        <w:t xml:space="preserve">Session 2: Tuesday, </w:t>
      </w:r>
      <w:r w:rsidR="006E2CA6">
        <w:rPr>
          <w:rFonts w:cstheme="minorHAnsi"/>
          <w:sz w:val="28"/>
          <w:szCs w:val="28"/>
          <w:u w:val="single"/>
        </w:rPr>
        <w:t xml:space="preserve">February </w:t>
      </w:r>
      <w:r w:rsidR="00596593">
        <w:rPr>
          <w:rFonts w:cstheme="minorHAnsi"/>
          <w:sz w:val="28"/>
          <w:szCs w:val="28"/>
          <w:u w:val="single"/>
        </w:rPr>
        <w:t xml:space="preserve">27, </w:t>
      </w:r>
      <w:r w:rsidRPr="00537DBD">
        <w:rPr>
          <w:rFonts w:cstheme="minorHAnsi"/>
          <w:sz w:val="28"/>
          <w:szCs w:val="28"/>
          <w:u w:val="single"/>
        </w:rPr>
        <w:t>3:10 – 4:50 PM</w:t>
      </w:r>
    </w:p>
    <w:p w14:paraId="03A74524" w14:textId="77777777" w:rsidR="006F5949" w:rsidRDefault="006F5949" w:rsidP="006F5949">
      <w:pPr>
        <w:spacing w:after="0" w:line="240" w:lineRule="auto"/>
        <w:rPr>
          <w:rFonts w:cstheme="minorHAnsi"/>
          <w:sz w:val="24"/>
          <w:szCs w:val="24"/>
        </w:rPr>
      </w:pPr>
    </w:p>
    <w:p w14:paraId="531D30B8" w14:textId="297AD4E9" w:rsidR="007F7810" w:rsidRDefault="007F7810" w:rsidP="007F7810">
      <w:pPr>
        <w:spacing w:after="0" w:line="240" w:lineRule="auto"/>
        <w:rPr>
          <w:rFonts w:cstheme="minorHAnsi"/>
          <w:b/>
          <w:bCs/>
          <w:sz w:val="24"/>
          <w:szCs w:val="24"/>
        </w:rPr>
      </w:pPr>
      <w:r w:rsidRPr="007F7810">
        <w:rPr>
          <w:rFonts w:cstheme="minorHAnsi"/>
          <w:b/>
          <w:bCs/>
          <w:sz w:val="24"/>
          <w:szCs w:val="24"/>
        </w:rPr>
        <w:t>Environmental influences on abundance of planktonic organisms within a river-to</w:t>
      </w:r>
      <w:r>
        <w:rPr>
          <w:rFonts w:cstheme="minorHAnsi"/>
          <w:b/>
          <w:bCs/>
          <w:sz w:val="24"/>
          <w:szCs w:val="24"/>
        </w:rPr>
        <w:t>-</w:t>
      </w:r>
      <w:r w:rsidRPr="007F7810">
        <w:rPr>
          <w:rFonts w:cstheme="minorHAnsi"/>
          <w:b/>
          <w:bCs/>
          <w:sz w:val="24"/>
          <w:szCs w:val="24"/>
        </w:rPr>
        <w:t>reservoir</w:t>
      </w:r>
      <w:r>
        <w:rPr>
          <w:rFonts w:cstheme="minorHAnsi"/>
          <w:b/>
          <w:bCs/>
          <w:sz w:val="24"/>
          <w:szCs w:val="24"/>
        </w:rPr>
        <w:t xml:space="preserve"> </w:t>
      </w:r>
      <w:r w:rsidRPr="007F7810">
        <w:rPr>
          <w:rFonts w:cstheme="minorHAnsi"/>
          <w:b/>
          <w:bCs/>
          <w:sz w:val="24"/>
          <w:szCs w:val="24"/>
        </w:rPr>
        <w:t>transitional habitat</w:t>
      </w:r>
    </w:p>
    <w:p w14:paraId="3BDFE24B" w14:textId="16F92686" w:rsidR="00943069" w:rsidRPr="00943069" w:rsidRDefault="007F7810" w:rsidP="00943069">
      <w:pPr>
        <w:spacing w:after="0" w:line="240" w:lineRule="auto"/>
        <w:rPr>
          <w:rFonts w:cstheme="minorHAnsi"/>
          <w:sz w:val="24"/>
          <w:szCs w:val="24"/>
        </w:rPr>
      </w:pPr>
      <w:r w:rsidRPr="007F7810">
        <w:rPr>
          <w:rFonts w:cstheme="minorHAnsi"/>
          <w:sz w:val="24"/>
          <w:szCs w:val="24"/>
        </w:rPr>
        <w:t>William Fick</w:t>
      </w:r>
      <w:r w:rsidR="00943069">
        <w:rPr>
          <w:rFonts w:cstheme="minorHAnsi"/>
          <w:sz w:val="24"/>
          <w:szCs w:val="24"/>
        </w:rPr>
        <w:t xml:space="preserve"> - </w:t>
      </w:r>
      <w:r w:rsidR="00943069" w:rsidRPr="00943069">
        <w:rPr>
          <w:rFonts w:cstheme="minorHAnsi"/>
          <w:sz w:val="24"/>
          <w:szCs w:val="24"/>
        </w:rPr>
        <w:t>Illinois Natural History Survey</w:t>
      </w:r>
    </w:p>
    <w:p w14:paraId="49E096AC" w14:textId="0BEB8525" w:rsidR="007F7810" w:rsidRDefault="007F7810" w:rsidP="006F5949">
      <w:pPr>
        <w:spacing w:after="0" w:line="240" w:lineRule="auto"/>
        <w:rPr>
          <w:rFonts w:cstheme="minorHAnsi"/>
          <w:sz w:val="24"/>
          <w:szCs w:val="24"/>
        </w:rPr>
      </w:pPr>
    </w:p>
    <w:p w14:paraId="27FD0D39" w14:textId="77777777" w:rsidR="007738BE" w:rsidRPr="007738BE" w:rsidRDefault="007738BE" w:rsidP="007738BE">
      <w:pPr>
        <w:spacing w:after="0" w:line="240" w:lineRule="auto"/>
        <w:rPr>
          <w:rFonts w:cstheme="minorHAnsi"/>
          <w:sz w:val="24"/>
          <w:szCs w:val="24"/>
        </w:rPr>
      </w:pPr>
      <w:r w:rsidRPr="007738BE">
        <w:rPr>
          <w:rFonts w:cstheme="minorHAnsi"/>
          <w:sz w:val="24"/>
          <w:szCs w:val="24"/>
        </w:rPr>
        <w:t xml:space="preserve">River-to-reservoir transitional waters are variable environments influenced by seasonal precipitation as well as water management practices at the reservoir dam. Seasonal and inter-annual variation in water temperature, velocity, depth, and channel width in these transitional habitats likely affects access to tributary habitats used for reproduction by rheophilic-spawning </w:t>
      </w:r>
      <w:r w:rsidRPr="007738BE">
        <w:rPr>
          <w:rFonts w:cstheme="minorHAnsi"/>
          <w:sz w:val="24"/>
          <w:szCs w:val="24"/>
        </w:rPr>
        <w:lastRenderedPageBreak/>
        <w:t>reservoir fishes such as White Bass (</w:t>
      </w:r>
      <w:r w:rsidRPr="008E6E06">
        <w:rPr>
          <w:rFonts w:cstheme="minorHAnsi"/>
          <w:i/>
          <w:iCs/>
          <w:sz w:val="24"/>
          <w:szCs w:val="24"/>
        </w:rPr>
        <w:t>Morone chrysops</w:t>
      </w:r>
      <w:r w:rsidRPr="007738BE">
        <w:rPr>
          <w:rFonts w:cstheme="minorHAnsi"/>
          <w:sz w:val="24"/>
          <w:szCs w:val="24"/>
        </w:rPr>
        <w:t>) and Gizzard Shad (</w:t>
      </w:r>
      <w:r w:rsidRPr="008E6E06">
        <w:rPr>
          <w:rFonts w:cstheme="minorHAnsi"/>
          <w:i/>
          <w:iCs/>
          <w:sz w:val="24"/>
          <w:szCs w:val="24"/>
        </w:rPr>
        <w:t>Dorosoma cepedianum</w:t>
      </w:r>
      <w:r w:rsidRPr="007738BE">
        <w:rPr>
          <w:rFonts w:cstheme="minorHAnsi"/>
          <w:sz w:val="24"/>
          <w:szCs w:val="24"/>
        </w:rPr>
        <w:t>), with potential consequences for recruitment of new year classes within the reservoir. Seasonal patterns of hydrology in transitional waters should also affect inputs of nutrients, phytoplankton, and zooplankton into reservoirs, further influencing reservoir fish productivity. We investigated how conditions in the Kaskaskia River-to-Lake Shelbyville transitional habitat affected the amount of nutrients, phytoplankton, zooplankton, larval Gizzard Shad, and larval Moronidae (White Bass and Yellow Bass (</w:t>
      </w:r>
      <w:r w:rsidRPr="008E6E06">
        <w:rPr>
          <w:rFonts w:cstheme="minorHAnsi"/>
          <w:i/>
          <w:iCs/>
          <w:sz w:val="24"/>
          <w:szCs w:val="24"/>
        </w:rPr>
        <w:t>Morone mississippiensis</w:t>
      </w:r>
      <w:r w:rsidRPr="007738BE">
        <w:rPr>
          <w:rFonts w:cstheme="minorHAnsi"/>
          <w:sz w:val="24"/>
          <w:szCs w:val="24"/>
        </w:rPr>
        <w:t xml:space="preserve">)) were present from the river to the upper reservoir. Preliminary results (2022 vs. 2023) show that larval fish and zooplankton densities drifting through transitional habitat were higher when channel width, water depth, and water velocity of transitional habitat during spring were more conducive to fish spawning movements and downstream transport of nutrients to lower trophic levels. Although management of reservoir sportfish typically focuses on conditions within the reservoir, our investigation highlights the role of transitional habitat between rivers and reservoirs in the productivity of reservoir sportfish populations.    </w:t>
      </w:r>
    </w:p>
    <w:p w14:paraId="27161CF3" w14:textId="77777777" w:rsidR="007F7810" w:rsidRDefault="007F7810" w:rsidP="006F5949">
      <w:pPr>
        <w:spacing w:after="0" w:line="240" w:lineRule="auto"/>
        <w:rPr>
          <w:rFonts w:cstheme="minorHAnsi"/>
          <w:sz w:val="24"/>
          <w:szCs w:val="24"/>
        </w:rPr>
      </w:pPr>
    </w:p>
    <w:p w14:paraId="42B6DE11" w14:textId="77777777" w:rsidR="00101299" w:rsidRDefault="00101299" w:rsidP="006F5949">
      <w:pPr>
        <w:spacing w:after="0" w:line="240" w:lineRule="auto"/>
        <w:rPr>
          <w:rFonts w:cstheme="minorHAnsi"/>
          <w:sz w:val="24"/>
          <w:szCs w:val="24"/>
        </w:rPr>
      </w:pPr>
    </w:p>
    <w:p w14:paraId="2EF2504B" w14:textId="6EE67A07" w:rsidR="007F7810" w:rsidRDefault="007F7810" w:rsidP="006F5949">
      <w:pPr>
        <w:spacing w:after="0" w:line="240" w:lineRule="auto"/>
        <w:rPr>
          <w:rFonts w:cstheme="minorHAnsi"/>
          <w:b/>
          <w:bCs/>
          <w:sz w:val="24"/>
          <w:szCs w:val="24"/>
        </w:rPr>
      </w:pPr>
      <w:r w:rsidRPr="007F7810">
        <w:rPr>
          <w:rFonts w:cstheme="minorHAnsi"/>
          <w:b/>
          <w:bCs/>
          <w:sz w:val="24"/>
          <w:szCs w:val="24"/>
        </w:rPr>
        <w:t>Impacts of habitat enhancement on the functional guilds of fishes in several Midwestern streams</w:t>
      </w:r>
    </w:p>
    <w:p w14:paraId="68716977" w14:textId="61E7E8AC" w:rsidR="00943069" w:rsidRPr="00943069" w:rsidRDefault="007F7810" w:rsidP="00943069">
      <w:pPr>
        <w:spacing w:after="0" w:line="240" w:lineRule="auto"/>
        <w:rPr>
          <w:rFonts w:cstheme="minorHAnsi"/>
          <w:sz w:val="24"/>
          <w:szCs w:val="24"/>
        </w:rPr>
      </w:pPr>
      <w:r w:rsidRPr="007F7810">
        <w:rPr>
          <w:rFonts w:cstheme="minorHAnsi"/>
          <w:sz w:val="24"/>
          <w:szCs w:val="24"/>
        </w:rPr>
        <w:t>Ryan Skowronski</w:t>
      </w:r>
      <w:r w:rsidR="00943069">
        <w:rPr>
          <w:rFonts w:cstheme="minorHAnsi"/>
          <w:sz w:val="24"/>
          <w:szCs w:val="24"/>
        </w:rPr>
        <w:t xml:space="preserve"> - </w:t>
      </w:r>
      <w:r w:rsidR="00943069" w:rsidRPr="00943069">
        <w:rPr>
          <w:rFonts w:cstheme="minorHAnsi"/>
          <w:sz w:val="24"/>
          <w:szCs w:val="24"/>
        </w:rPr>
        <w:t>Eastern Illinois University</w:t>
      </w:r>
    </w:p>
    <w:p w14:paraId="113E2B23" w14:textId="77777777" w:rsidR="007738BE" w:rsidRDefault="007738BE" w:rsidP="006F5949">
      <w:pPr>
        <w:spacing w:after="0" w:line="240" w:lineRule="auto"/>
        <w:rPr>
          <w:rFonts w:cstheme="minorHAnsi"/>
          <w:sz w:val="24"/>
          <w:szCs w:val="24"/>
        </w:rPr>
      </w:pPr>
    </w:p>
    <w:p w14:paraId="3455CFD1" w14:textId="77777777" w:rsidR="007738BE" w:rsidRPr="007738BE" w:rsidRDefault="007738BE" w:rsidP="007738BE">
      <w:pPr>
        <w:spacing w:after="0" w:line="240" w:lineRule="auto"/>
        <w:rPr>
          <w:rFonts w:cstheme="minorHAnsi"/>
          <w:sz w:val="24"/>
          <w:szCs w:val="24"/>
        </w:rPr>
      </w:pPr>
      <w:r w:rsidRPr="007738BE">
        <w:rPr>
          <w:rFonts w:cstheme="minorHAnsi"/>
          <w:sz w:val="24"/>
          <w:szCs w:val="24"/>
        </w:rPr>
        <w:t>The Midwestern landscape has been converted from forests and prairies into land used for urban development and agricultural practices over the past two centuries. This change in landscape composition has degraded ecosystem function and stability of stream habitats by accelerating bank erosion, decreasing riparian buffer zones, and lower water quality. In addition, land type changes increase chemical inputs via agricultural land use and municipal discharge which increase salinization, contaminant mobilization, and alters nitrification within stream ecosystems. Habitat restoration is a common mitigation strategy to stream degradation, though empirical research evaluating the effectiveness of habitat restoration is insufficient in the Midwestern United States.  This study aims to investigate relationships between habitat restoration, environmental factors, and the composition of fishes in four Illinois streams restored in the last 15 years using historical fish community and environmental data. We expect a change in the composition of reproductive, habitat, and trophic guilds between restored and unrestored sites. Restoration-related patterns will likely increase habitat specialist and intolerant fishes within restored stream segments. Likewise, increases in nutrients in agriculturally dominated streams will likely increase generalist and tolerant taxa. Evaluating and comparing the impacts of these restoration projects and environmental factors is critical to understand how restoration affects similar streams and improve restoration methods.</w:t>
      </w:r>
    </w:p>
    <w:p w14:paraId="1DACCB8E" w14:textId="77777777" w:rsidR="007738BE" w:rsidRDefault="007738BE" w:rsidP="006F5949">
      <w:pPr>
        <w:spacing w:after="0" w:line="240" w:lineRule="auto"/>
        <w:rPr>
          <w:rFonts w:cstheme="minorHAnsi"/>
          <w:sz w:val="24"/>
          <w:szCs w:val="24"/>
        </w:rPr>
      </w:pPr>
    </w:p>
    <w:p w14:paraId="4248E381" w14:textId="77777777" w:rsidR="007F7810" w:rsidRDefault="007F7810" w:rsidP="006F5949">
      <w:pPr>
        <w:spacing w:after="0" w:line="240" w:lineRule="auto"/>
        <w:rPr>
          <w:rFonts w:cstheme="minorHAnsi"/>
          <w:sz w:val="24"/>
          <w:szCs w:val="24"/>
        </w:rPr>
      </w:pPr>
    </w:p>
    <w:p w14:paraId="42988699" w14:textId="761101A2" w:rsidR="007F7810" w:rsidRPr="007F7810" w:rsidRDefault="007F7810" w:rsidP="007F7810">
      <w:pPr>
        <w:spacing w:after="0" w:line="240" w:lineRule="auto"/>
        <w:rPr>
          <w:rFonts w:cstheme="minorHAnsi"/>
          <w:b/>
          <w:bCs/>
          <w:sz w:val="24"/>
          <w:szCs w:val="24"/>
        </w:rPr>
      </w:pPr>
      <w:r w:rsidRPr="007F7810">
        <w:rPr>
          <w:rFonts w:cstheme="minorHAnsi"/>
          <w:b/>
          <w:bCs/>
          <w:sz w:val="24"/>
          <w:szCs w:val="24"/>
        </w:rPr>
        <w:t>Developing species distribution models to update stream biological characterizations and assessments</w:t>
      </w:r>
    </w:p>
    <w:p w14:paraId="4345E4A7" w14:textId="6B61AF09" w:rsidR="007738BE" w:rsidRPr="007738BE" w:rsidRDefault="007F7810" w:rsidP="007738BE">
      <w:pPr>
        <w:spacing w:after="0" w:line="240" w:lineRule="auto"/>
        <w:rPr>
          <w:rFonts w:cstheme="minorHAnsi"/>
          <w:sz w:val="24"/>
          <w:szCs w:val="24"/>
        </w:rPr>
      </w:pPr>
      <w:r w:rsidRPr="007F7810">
        <w:rPr>
          <w:rFonts w:cstheme="minorHAnsi"/>
          <w:sz w:val="24"/>
          <w:szCs w:val="24"/>
        </w:rPr>
        <w:t>Tyler Schartel</w:t>
      </w:r>
      <w:r w:rsidR="007738BE">
        <w:rPr>
          <w:rFonts w:cstheme="minorHAnsi"/>
          <w:sz w:val="24"/>
          <w:szCs w:val="24"/>
        </w:rPr>
        <w:t xml:space="preserve"> - </w:t>
      </w:r>
      <w:r w:rsidR="007738BE" w:rsidRPr="007738BE">
        <w:rPr>
          <w:rFonts w:cstheme="minorHAnsi"/>
          <w:sz w:val="24"/>
          <w:szCs w:val="24"/>
        </w:rPr>
        <w:t>Illinois Natural History Survey</w:t>
      </w:r>
    </w:p>
    <w:p w14:paraId="39109AAF" w14:textId="02865482" w:rsidR="007738BE" w:rsidRDefault="007738BE" w:rsidP="007F7810">
      <w:pPr>
        <w:spacing w:after="0" w:line="240" w:lineRule="auto"/>
        <w:rPr>
          <w:rFonts w:cstheme="minorHAnsi"/>
          <w:sz w:val="24"/>
          <w:szCs w:val="24"/>
        </w:rPr>
      </w:pPr>
      <w:r w:rsidRPr="007738BE">
        <w:rPr>
          <w:rFonts w:cstheme="minorHAnsi"/>
          <w:sz w:val="24"/>
          <w:szCs w:val="24"/>
        </w:rPr>
        <w:t>Yong Cao, and Leon Hinz Jr.</w:t>
      </w:r>
    </w:p>
    <w:p w14:paraId="104813A5" w14:textId="77777777" w:rsidR="007738BE" w:rsidRDefault="007738BE" w:rsidP="007F7810">
      <w:pPr>
        <w:spacing w:after="0" w:line="240" w:lineRule="auto"/>
        <w:rPr>
          <w:rFonts w:cstheme="minorHAnsi"/>
          <w:sz w:val="24"/>
          <w:szCs w:val="24"/>
        </w:rPr>
      </w:pPr>
    </w:p>
    <w:p w14:paraId="588E0D5D" w14:textId="61A4E929" w:rsidR="007738BE" w:rsidRPr="007738BE" w:rsidRDefault="007738BE" w:rsidP="007738BE">
      <w:pPr>
        <w:spacing w:after="0" w:line="240" w:lineRule="auto"/>
        <w:rPr>
          <w:rFonts w:cstheme="minorHAnsi"/>
          <w:sz w:val="24"/>
          <w:szCs w:val="24"/>
        </w:rPr>
      </w:pPr>
      <w:r w:rsidRPr="007738BE">
        <w:rPr>
          <w:rFonts w:cstheme="minorHAnsi"/>
          <w:sz w:val="24"/>
          <w:szCs w:val="24"/>
        </w:rPr>
        <w:lastRenderedPageBreak/>
        <w:t>A multitude of anthropogenic factors have impaired the biodiversity, ecological function and services of most lotic systems. This degradation highlights the imperative need for well-informed management plans that prioritize freshwater conservation via characterization and assessment of biological intactness and integrity. However, assessment approaches to inform decision-making often suffer from irregular updates and limited applicability because diverse reference sites in developed regions, like Illinois, are lacking. Here we demonstrate how historical and contemporary Maxent species distribution models (SDMs) for fish, mussel, and sensitive aquatic insect species (Ephemeroptera, Plecoptera, and Trichoptera) can be leveraged to develop robust assessment tools applicable to a greater diversity of lotic habitats. More specifically, we characterize community intactness via reach-level predictions of focal taxa biodiversity and develop stream condition references for integrity-based ranking purposes to update Illinois</w:t>
      </w:r>
      <w:r w:rsidR="009A7DF5">
        <w:rPr>
          <w:rFonts w:cstheme="minorHAnsi"/>
          <w:sz w:val="24"/>
          <w:szCs w:val="24"/>
        </w:rPr>
        <w:t>’</w:t>
      </w:r>
      <w:r w:rsidRPr="007738BE">
        <w:rPr>
          <w:rFonts w:cstheme="minorHAnsi"/>
          <w:sz w:val="24"/>
          <w:szCs w:val="24"/>
        </w:rPr>
        <w:t xml:space="preserve"> Biological Streams Characterization and Biologically Significant Streams assessment.</w:t>
      </w:r>
      <w:r w:rsidRPr="007738BE">
        <w:rPr>
          <w:rFonts w:cstheme="minorHAnsi"/>
          <w:sz w:val="24"/>
          <w:szCs w:val="24"/>
        </w:rPr>
        <w:br/>
      </w:r>
      <w:r w:rsidRPr="007738BE">
        <w:rPr>
          <w:rFonts w:cstheme="minorHAnsi"/>
          <w:sz w:val="24"/>
          <w:szCs w:val="24"/>
        </w:rPr>
        <w:br/>
        <w:t>Predicted contemporary and historical spatial distributions vary substantially among species, and reach-level biodiversity estimates vary considerably across Illinois. Watershed size was the most important predictor for all aquatic taxa, but land cover, Natural Division, and stream size variables were also often important. Fitted responses of environmental variables vary widely in terms of shape and magnitude within and across aquatic taxonomic groups. Updating Illinois</w:t>
      </w:r>
      <w:r w:rsidR="009A7DF5">
        <w:rPr>
          <w:rFonts w:cstheme="minorHAnsi"/>
          <w:sz w:val="24"/>
          <w:szCs w:val="24"/>
        </w:rPr>
        <w:t xml:space="preserve">’ </w:t>
      </w:r>
      <w:r w:rsidRPr="007738BE">
        <w:rPr>
          <w:rFonts w:cstheme="minorHAnsi"/>
          <w:sz w:val="24"/>
          <w:szCs w:val="24"/>
        </w:rPr>
        <w:t xml:space="preserve">BSC and BSS tools based on these results is ongoing, but this work may provide a conceptual blueprint to improve other assessment tools that are crucial for managing lotic ecosystems and prioritizing aquatic conservation in Illinois. </w:t>
      </w:r>
    </w:p>
    <w:p w14:paraId="7127D79D" w14:textId="77777777" w:rsidR="007F7810" w:rsidRDefault="007F7810" w:rsidP="007F7810">
      <w:pPr>
        <w:spacing w:after="0" w:line="240" w:lineRule="auto"/>
        <w:rPr>
          <w:rFonts w:cstheme="minorHAnsi"/>
          <w:sz w:val="24"/>
          <w:szCs w:val="24"/>
        </w:rPr>
      </w:pPr>
    </w:p>
    <w:p w14:paraId="3D0D5518" w14:textId="77777777" w:rsidR="00101299" w:rsidRPr="007F7810" w:rsidRDefault="00101299" w:rsidP="007F7810">
      <w:pPr>
        <w:spacing w:after="0" w:line="240" w:lineRule="auto"/>
        <w:rPr>
          <w:rFonts w:cstheme="minorHAnsi"/>
          <w:sz w:val="24"/>
          <w:szCs w:val="24"/>
        </w:rPr>
      </w:pPr>
    </w:p>
    <w:p w14:paraId="629896EB" w14:textId="3167492F" w:rsidR="007F7810" w:rsidRPr="007F7810" w:rsidRDefault="007F7810" w:rsidP="007F7810">
      <w:pPr>
        <w:spacing w:after="0" w:line="240" w:lineRule="auto"/>
        <w:rPr>
          <w:rFonts w:cstheme="minorHAnsi"/>
          <w:b/>
          <w:bCs/>
          <w:sz w:val="24"/>
          <w:szCs w:val="24"/>
        </w:rPr>
      </w:pPr>
      <w:r w:rsidRPr="007F7810">
        <w:rPr>
          <w:rFonts w:cstheme="minorHAnsi"/>
          <w:b/>
          <w:bCs/>
          <w:sz w:val="24"/>
          <w:szCs w:val="24"/>
        </w:rPr>
        <w:t>Dam removals combined with expansion of Tunnel and Reservoir Plan yields restoration milestones for Des Plaines River fishery</w:t>
      </w:r>
    </w:p>
    <w:p w14:paraId="66CC0CDA" w14:textId="2DA2B9B5" w:rsidR="007F7810" w:rsidRDefault="007F7810" w:rsidP="007F7810">
      <w:pPr>
        <w:spacing w:after="0" w:line="240" w:lineRule="auto"/>
        <w:rPr>
          <w:rFonts w:cstheme="minorHAnsi"/>
          <w:sz w:val="24"/>
          <w:szCs w:val="24"/>
        </w:rPr>
      </w:pPr>
      <w:r w:rsidRPr="007F7810">
        <w:rPr>
          <w:rFonts w:cstheme="minorHAnsi"/>
          <w:sz w:val="24"/>
          <w:szCs w:val="24"/>
        </w:rPr>
        <w:t>Stephen Pescitelli</w:t>
      </w:r>
      <w:r w:rsidR="007738BE">
        <w:rPr>
          <w:rFonts w:cstheme="minorHAnsi"/>
          <w:sz w:val="24"/>
          <w:szCs w:val="24"/>
        </w:rPr>
        <w:t xml:space="preserve"> –</w:t>
      </w:r>
      <w:r w:rsidR="00943069" w:rsidRPr="00943069">
        <w:t xml:space="preserve"> </w:t>
      </w:r>
      <w:r w:rsidR="00943069" w:rsidRPr="00943069">
        <w:rPr>
          <w:rFonts w:cstheme="minorHAnsi"/>
          <w:sz w:val="24"/>
          <w:szCs w:val="24"/>
        </w:rPr>
        <w:t>Illinois Department of Natural Resources</w:t>
      </w:r>
    </w:p>
    <w:p w14:paraId="7366DE30" w14:textId="77777777" w:rsidR="007738BE" w:rsidRDefault="007738BE" w:rsidP="007F7810">
      <w:pPr>
        <w:spacing w:after="0" w:line="240" w:lineRule="auto"/>
        <w:rPr>
          <w:rFonts w:cstheme="minorHAnsi"/>
          <w:sz w:val="24"/>
          <w:szCs w:val="24"/>
        </w:rPr>
      </w:pPr>
    </w:p>
    <w:p w14:paraId="2D244D7A" w14:textId="77777777" w:rsidR="007738BE" w:rsidRPr="007738BE" w:rsidRDefault="007738BE" w:rsidP="007738BE">
      <w:pPr>
        <w:spacing w:after="0" w:line="240" w:lineRule="auto"/>
        <w:rPr>
          <w:rFonts w:cstheme="minorHAnsi"/>
          <w:sz w:val="24"/>
          <w:szCs w:val="24"/>
        </w:rPr>
      </w:pPr>
      <w:r w:rsidRPr="007738BE">
        <w:rPr>
          <w:rFonts w:cstheme="minorHAnsi"/>
          <w:sz w:val="24"/>
          <w:szCs w:val="24"/>
        </w:rPr>
        <w:t xml:space="preserve">Degraded water quality in the heavily urbanized Des Plaines River, in conjunction with the presence of 10 low head dams, resulted in extensive loss of fish species.  Water quality improvements in recent years have contributed to partial restoration of fish assemblages with 36 new species collected since 1997.  Prior to 2017, water quality improvements were due to expansion of the Tunnel and Reservoir Plan. By 1999, 25.6 miles of tunnels were completed with the capacity to store 405 million gallons of combined sewer overflows. Further contributing to improvements in the fishery, eight mainstem dams were removed from 2012 to 2016.  In 2017, the McCook Reservoir opened adding 3.5-billion-gallon storage capacity. This resulted in improvements to both sportfish and IBI scores downstream of Riverside.  Since 2018, the two remaining mainstem dams have been removed. Abundance and distribution of Smallmouth Bass improved substantially in 2023; 150 individuals were collected upstream of the former Hofmann Dam, compared to six collected during all surveys since 1983. Similarly, Sauger, which are routinely stocked at locations throughout the Des Plaines River, appeared to benefit from dam removals and improved water quality.  In 2023, 39 Sauger were collected upstream of the former Hofmann Dam, compared to three Sauger collected during all previous surveys.  Improvements were also observed downstream of the former Hofmann Dam. Catch </w:t>
      </w:r>
      <w:r w:rsidRPr="007738BE">
        <w:rPr>
          <w:rFonts w:cstheme="minorHAnsi"/>
          <w:sz w:val="24"/>
          <w:szCs w:val="24"/>
        </w:rPr>
        <w:lastRenderedPageBreak/>
        <w:t>rates of Smallmouth Bass increased at all five downstream stations, including 300 fish per hour at Lemont Road.  Benefits to other native species were also observed and will be discussed.</w:t>
      </w:r>
    </w:p>
    <w:p w14:paraId="121679EC" w14:textId="77777777" w:rsidR="007F7810" w:rsidRDefault="007F7810" w:rsidP="007F7810">
      <w:pPr>
        <w:spacing w:after="0" w:line="240" w:lineRule="auto"/>
        <w:rPr>
          <w:rFonts w:cstheme="minorHAnsi"/>
          <w:sz w:val="24"/>
          <w:szCs w:val="24"/>
        </w:rPr>
      </w:pPr>
    </w:p>
    <w:p w14:paraId="314FE8AD" w14:textId="77777777" w:rsidR="007F7810" w:rsidRPr="007F7810" w:rsidRDefault="007F7810" w:rsidP="007F7810">
      <w:pPr>
        <w:spacing w:after="0" w:line="240" w:lineRule="auto"/>
        <w:rPr>
          <w:rFonts w:cstheme="minorHAnsi"/>
          <w:sz w:val="24"/>
          <w:szCs w:val="24"/>
        </w:rPr>
      </w:pPr>
    </w:p>
    <w:p w14:paraId="75EACBA3" w14:textId="695AA3C6" w:rsidR="007F7810" w:rsidRPr="007F7810" w:rsidRDefault="007F7810" w:rsidP="006F5949">
      <w:pPr>
        <w:spacing w:after="0" w:line="240" w:lineRule="auto"/>
        <w:rPr>
          <w:rFonts w:cstheme="minorHAnsi"/>
          <w:b/>
          <w:bCs/>
          <w:sz w:val="24"/>
          <w:szCs w:val="24"/>
        </w:rPr>
      </w:pPr>
      <w:r w:rsidRPr="007F7810">
        <w:rPr>
          <w:rFonts w:cstheme="minorHAnsi"/>
          <w:b/>
          <w:bCs/>
          <w:sz w:val="24"/>
          <w:szCs w:val="24"/>
        </w:rPr>
        <w:t>The Mackinaw River Basin: State of the Fisheries</w:t>
      </w:r>
    </w:p>
    <w:p w14:paraId="0D5070D1" w14:textId="6204CAFB" w:rsidR="00943069" w:rsidRPr="00943069" w:rsidRDefault="007F7810" w:rsidP="00943069">
      <w:pPr>
        <w:spacing w:after="0" w:line="240" w:lineRule="auto"/>
        <w:rPr>
          <w:rFonts w:cstheme="minorHAnsi"/>
          <w:sz w:val="24"/>
          <w:szCs w:val="24"/>
        </w:rPr>
      </w:pPr>
      <w:r w:rsidRPr="007F7810">
        <w:rPr>
          <w:rFonts w:cstheme="minorHAnsi"/>
          <w:sz w:val="24"/>
          <w:szCs w:val="24"/>
        </w:rPr>
        <w:t>Trent Thomas</w:t>
      </w:r>
      <w:r w:rsidR="007738BE">
        <w:rPr>
          <w:rFonts w:cstheme="minorHAnsi"/>
          <w:sz w:val="24"/>
          <w:szCs w:val="24"/>
        </w:rPr>
        <w:t xml:space="preserve"> – </w:t>
      </w:r>
      <w:r w:rsidR="00943069" w:rsidRPr="00943069">
        <w:rPr>
          <w:rFonts w:cstheme="minorHAnsi"/>
          <w:sz w:val="24"/>
          <w:szCs w:val="24"/>
        </w:rPr>
        <w:t>Illinois Department of Natural Resources, Division of Fisheries</w:t>
      </w:r>
    </w:p>
    <w:p w14:paraId="2CF8B481" w14:textId="77777777" w:rsidR="007738BE" w:rsidRDefault="007738BE" w:rsidP="006F5949">
      <w:pPr>
        <w:spacing w:after="0" w:line="240" w:lineRule="auto"/>
        <w:rPr>
          <w:rFonts w:cstheme="minorHAnsi"/>
          <w:sz w:val="24"/>
          <w:szCs w:val="24"/>
        </w:rPr>
      </w:pPr>
    </w:p>
    <w:p w14:paraId="0FA0E24C" w14:textId="77777777" w:rsidR="007738BE" w:rsidRPr="007738BE" w:rsidRDefault="007738BE" w:rsidP="007738BE">
      <w:pPr>
        <w:spacing w:after="0" w:line="240" w:lineRule="auto"/>
        <w:rPr>
          <w:rFonts w:cstheme="minorHAnsi"/>
          <w:sz w:val="24"/>
          <w:szCs w:val="24"/>
        </w:rPr>
      </w:pPr>
      <w:r w:rsidRPr="007738BE">
        <w:rPr>
          <w:rFonts w:cstheme="minorHAnsi"/>
          <w:sz w:val="24"/>
          <w:szCs w:val="24"/>
        </w:rPr>
        <w:t xml:space="preserve">The Mackinaw River is 125 miles long with a drainage area of 1,138 square miles. The Illinois Department of Natural Resources Division of Fisheries has collected 123,394 fishes from the Mackinaw River basin since 1978. This talk will review results from seven intensive basin surveys conducted by the IDNR and IEPA from 1987 to 2020. We will look at population trends for the 100 species of fishes known to occur in the basin, the apparent loss of biodiversity over time, and possible causes for these trends. Gamefish management and other conservation efforts will be discussed along with information on fish kill events, fish contaminants, and water quality issues. </w:t>
      </w:r>
    </w:p>
    <w:p w14:paraId="1D7A6236" w14:textId="77777777" w:rsidR="007738BE" w:rsidRPr="007F7810" w:rsidRDefault="007738BE" w:rsidP="006F5949">
      <w:pPr>
        <w:spacing w:after="0" w:line="240" w:lineRule="auto"/>
        <w:rPr>
          <w:rFonts w:cstheme="minorHAnsi"/>
          <w:sz w:val="24"/>
          <w:szCs w:val="24"/>
        </w:rPr>
      </w:pPr>
    </w:p>
    <w:p w14:paraId="7858D35A" w14:textId="77777777" w:rsidR="006F5949" w:rsidRDefault="006F5949" w:rsidP="006F5949">
      <w:pPr>
        <w:spacing w:after="0" w:line="240" w:lineRule="auto"/>
        <w:rPr>
          <w:sz w:val="24"/>
          <w:szCs w:val="24"/>
        </w:rPr>
      </w:pPr>
    </w:p>
    <w:p w14:paraId="02B128B2" w14:textId="72220705" w:rsidR="006F5949" w:rsidRDefault="006F5949" w:rsidP="006F5949">
      <w:pPr>
        <w:spacing w:after="0" w:line="240" w:lineRule="auto"/>
        <w:jc w:val="center"/>
        <w:rPr>
          <w:rFonts w:cstheme="minorHAnsi"/>
          <w:sz w:val="28"/>
          <w:szCs w:val="28"/>
          <w:u w:val="single"/>
        </w:rPr>
      </w:pPr>
      <w:r w:rsidRPr="00537DBD">
        <w:rPr>
          <w:rFonts w:cstheme="minorHAnsi"/>
          <w:sz w:val="28"/>
          <w:szCs w:val="28"/>
          <w:u w:val="single"/>
        </w:rPr>
        <w:t xml:space="preserve">Session </w:t>
      </w:r>
      <w:r>
        <w:rPr>
          <w:rFonts w:cstheme="minorHAnsi"/>
          <w:sz w:val="28"/>
          <w:szCs w:val="28"/>
          <w:u w:val="single"/>
        </w:rPr>
        <w:t>3</w:t>
      </w:r>
      <w:r w:rsidRPr="00537DBD">
        <w:rPr>
          <w:rFonts w:cstheme="minorHAnsi"/>
          <w:sz w:val="28"/>
          <w:szCs w:val="28"/>
          <w:u w:val="single"/>
        </w:rPr>
        <w:t xml:space="preserve">: </w:t>
      </w:r>
      <w:r>
        <w:rPr>
          <w:rFonts w:cstheme="minorHAnsi"/>
          <w:sz w:val="28"/>
          <w:szCs w:val="28"/>
          <w:u w:val="single"/>
        </w:rPr>
        <w:t>Wednesday</w:t>
      </w:r>
      <w:r w:rsidRPr="00537DBD">
        <w:rPr>
          <w:rFonts w:cstheme="minorHAnsi"/>
          <w:sz w:val="28"/>
          <w:szCs w:val="28"/>
          <w:u w:val="single"/>
        </w:rPr>
        <w:t xml:space="preserve">, </w:t>
      </w:r>
      <w:r w:rsidR="00596593">
        <w:rPr>
          <w:rFonts w:cstheme="minorHAnsi"/>
          <w:sz w:val="28"/>
          <w:szCs w:val="28"/>
          <w:u w:val="single"/>
        </w:rPr>
        <w:t>February 28, 9:50</w:t>
      </w:r>
      <w:r>
        <w:rPr>
          <w:rFonts w:cstheme="minorHAnsi"/>
          <w:sz w:val="28"/>
          <w:szCs w:val="28"/>
          <w:u w:val="single"/>
        </w:rPr>
        <w:t xml:space="preserve"> – </w:t>
      </w:r>
      <w:r w:rsidR="00596593">
        <w:rPr>
          <w:rFonts w:cstheme="minorHAnsi"/>
          <w:sz w:val="28"/>
          <w:szCs w:val="28"/>
          <w:u w:val="single"/>
        </w:rPr>
        <w:t>11</w:t>
      </w:r>
      <w:r>
        <w:rPr>
          <w:rFonts w:cstheme="minorHAnsi"/>
          <w:sz w:val="28"/>
          <w:szCs w:val="28"/>
          <w:u w:val="single"/>
        </w:rPr>
        <w:t>:</w:t>
      </w:r>
      <w:r w:rsidR="00596593">
        <w:rPr>
          <w:rFonts w:cstheme="minorHAnsi"/>
          <w:sz w:val="28"/>
          <w:szCs w:val="28"/>
          <w:u w:val="single"/>
        </w:rPr>
        <w:t>50</w:t>
      </w:r>
      <w:r>
        <w:rPr>
          <w:rFonts w:cstheme="minorHAnsi"/>
          <w:sz w:val="28"/>
          <w:szCs w:val="28"/>
          <w:u w:val="single"/>
        </w:rPr>
        <w:t xml:space="preserve"> AM</w:t>
      </w:r>
    </w:p>
    <w:p w14:paraId="21857FE6" w14:textId="77777777" w:rsidR="00331288" w:rsidRDefault="00331288" w:rsidP="006F5949">
      <w:pPr>
        <w:spacing w:after="0" w:line="240" w:lineRule="auto"/>
        <w:jc w:val="center"/>
        <w:rPr>
          <w:rFonts w:cstheme="minorHAnsi"/>
          <w:sz w:val="28"/>
          <w:szCs w:val="28"/>
          <w:u w:val="single"/>
        </w:rPr>
      </w:pPr>
    </w:p>
    <w:p w14:paraId="2136EBC4" w14:textId="52FF7593" w:rsidR="00331288" w:rsidRDefault="00331288" w:rsidP="00331288">
      <w:pPr>
        <w:spacing w:after="0" w:line="240" w:lineRule="auto"/>
        <w:rPr>
          <w:rFonts w:cstheme="minorHAnsi"/>
          <w:b/>
          <w:bCs/>
          <w:sz w:val="24"/>
          <w:szCs w:val="24"/>
        </w:rPr>
      </w:pPr>
      <w:r w:rsidRPr="00331288">
        <w:rPr>
          <w:rFonts w:cstheme="minorHAnsi"/>
          <w:b/>
          <w:bCs/>
          <w:sz w:val="24"/>
          <w:szCs w:val="24"/>
        </w:rPr>
        <w:t>Seasonal implications of live release angling tournaments on Largemouth Bass</w:t>
      </w:r>
    </w:p>
    <w:p w14:paraId="5DCFF2AF" w14:textId="0D9E1DB6" w:rsidR="00943069" w:rsidRPr="00943069" w:rsidRDefault="00331288" w:rsidP="00943069">
      <w:pPr>
        <w:spacing w:after="0" w:line="240" w:lineRule="auto"/>
        <w:rPr>
          <w:rFonts w:cstheme="minorHAnsi"/>
          <w:sz w:val="24"/>
          <w:szCs w:val="24"/>
        </w:rPr>
      </w:pPr>
      <w:r w:rsidRPr="00915DC0">
        <w:rPr>
          <w:rFonts w:cstheme="minorHAnsi"/>
          <w:sz w:val="24"/>
          <w:szCs w:val="24"/>
        </w:rPr>
        <w:t>Allison Hay</w:t>
      </w:r>
      <w:r w:rsidR="00943069">
        <w:rPr>
          <w:rFonts w:cstheme="minorHAnsi"/>
          <w:sz w:val="24"/>
          <w:szCs w:val="24"/>
        </w:rPr>
        <w:t xml:space="preserve"> - </w:t>
      </w:r>
      <w:r w:rsidR="00943069" w:rsidRPr="00943069">
        <w:rPr>
          <w:rFonts w:cstheme="minorHAnsi"/>
          <w:sz w:val="24"/>
          <w:szCs w:val="24"/>
        </w:rPr>
        <w:t>University of Illinois</w:t>
      </w:r>
    </w:p>
    <w:p w14:paraId="49D4CC6B" w14:textId="77777777" w:rsidR="00915DC0" w:rsidRDefault="00915DC0" w:rsidP="00331288">
      <w:pPr>
        <w:spacing w:after="0" w:line="240" w:lineRule="auto"/>
        <w:rPr>
          <w:rFonts w:cstheme="minorHAnsi"/>
          <w:sz w:val="24"/>
          <w:szCs w:val="24"/>
        </w:rPr>
      </w:pPr>
    </w:p>
    <w:p w14:paraId="2523DA1F" w14:textId="20A32D13" w:rsidR="00915DC0" w:rsidRPr="00915DC0" w:rsidRDefault="00915DC0" w:rsidP="00915DC0">
      <w:pPr>
        <w:spacing w:after="0" w:line="240" w:lineRule="auto"/>
        <w:rPr>
          <w:rFonts w:cstheme="minorHAnsi"/>
          <w:sz w:val="24"/>
          <w:szCs w:val="24"/>
        </w:rPr>
      </w:pPr>
      <w:r w:rsidRPr="00915DC0">
        <w:rPr>
          <w:rFonts w:cstheme="minorHAnsi"/>
          <w:sz w:val="24"/>
          <w:szCs w:val="24"/>
        </w:rPr>
        <w:t>Competitive angling tournaments are a popular form of recreational fishing and represent a substantial use of fisheries resources. Tournaments have the capacity to introduce stressors to fish such as capture injury, exhaustion, confinement stress, and displacement. The effects of displacement are of particular concern as many tournaments</w:t>
      </w:r>
      <w:r w:rsidR="00436006">
        <w:rPr>
          <w:rFonts w:cstheme="minorHAnsi"/>
          <w:sz w:val="24"/>
          <w:szCs w:val="24"/>
        </w:rPr>
        <w:t>’</w:t>
      </w:r>
      <w:r w:rsidRPr="00915DC0">
        <w:rPr>
          <w:rFonts w:cstheme="minorHAnsi"/>
          <w:sz w:val="24"/>
          <w:szCs w:val="24"/>
        </w:rPr>
        <w:t xml:space="preserve"> formats transport fish away from their capture site and release them at a common point near the weigh-in. When coupled with stressors from tournament events and considered over multiple tournaments that occur over many months, the impact of this single release point on the spatial ecology of tournament-caught fish is not known. A single release point could result in a stockpiling of fish near the weigh-in site, an increased density of fish in a small area, and reduced movement and activity, all of which can vary across seasons (water temperature). The goal of this study was to define the post-release movement and activity of largemouth bass captured in live-release angling tournaments across multiple seasons. Fish were tagged and tracked for several months post-release, and movement patterns were compared to fishery-independent controls. Fish position was tracked using an array of acoustic receivers (VR2w and VR2tx). We were able to quantify differences in the response to tournament capture related to 1) movement, 2) temperature selection and 3) delayed mortality. Data are compared across seasons and between tournament-captured fish and fishery-independent controls. Results from this study highlight the changes to behavior and ecology that can occur from using a common release point for multiple tournaments.</w:t>
      </w:r>
    </w:p>
    <w:p w14:paraId="0319525B" w14:textId="77777777" w:rsidR="00915DC0" w:rsidRPr="00915DC0" w:rsidRDefault="00915DC0" w:rsidP="00331288">
      <w:pPr>
        <w:spacing w:after="0" w:line="240" w:lineRule="auto"/>
        <w:rPr>
          <w:rFonts w:cstheme="minorHAnsi"/>
          <w:sz w:val="24"/>
          <w:szCs w:val="24"/>
        </w:rPr>
      </w:pPr>
    </w:p>
    <w:p w14:paraId="204DD913" w14:textId="77777777" w:rsidR="00331288" w:rsidRDefault="00331288" w:rsidP="00331288">
      <w:pPr>
        <w:spacing w:after="0" w:line="240" w:lineRule="auto"/>
        <w:rPr>
          <w:rFonts w:cstheme="minorHAnsi"/>
          <w:b/>
          <w:bCs/>
          <w:sz w:val="24"/>
          <w:szCs w:val="24"/>
        </w:rPr>
      </w:pPr>
    </w:p>
    <w:p w14:paraId="7D5BE6B5" w14:textId="512479B5" w:rsidR="00331288" w:rsidRPr="00915DC0" w:rsidRDefault="00331288" w:rsidP="00331288">
      <w:pPr>
        <w:spacing w:after="0" w:line="240" w:lineRule="auto"/>
        <w:rPr>
          <w:rFonts w:cstheme="minorHAnsi"/>
          <w:b/>
          <w:bCs/>
          <w:sz w:val="24"/>
          <w:szCs w:val="24"/>
        </w:rPr>
      </w:pPr>
      <w:r w:rsidRPr="00915DC0">
        <w:rPr>
          <w:rFonts w:cstheme="minorHAnsi"/>
          <w:b/>
          <w:bCs/>
          <w:sz w:val="24"/>
          <w:szCs w:val="24"/>
        </w:rPr>
        <w:lastRenderedPageBreak/>
        <w:t>Long term effects of angling on size structure and parental care of nesting Black bass</w:t>
      </w:r>
    </w:p>
    <w:p w14:paraId="09DA7E6E" w14:textId="1E31003B" w:rsidR="00943069" w:rsidRPr="00943069" w:rsidRDefault="00331288" w:rsidP="00943069">
      <w:pPr>
        <w:spacing w:after="0" w:line="240" w:lineRule="auto"/>
        <w:rPr>
          <w:rFonts w:cstheme="minorHAnsi"/>
          <w:sz w:val="24"/>
          <w:szCs w:val="24"/>
        </w:rPr>
      </w:pPr>
      <w:r w:rsidRPr="00331288">
        <w:rPr>
          <w:rFonts w:cstheme="minorHAnsi"/>
          <w:sz w:val="24"/>
          <w:szCs w:val="24"/>
        </w:rPr>
        <w:t>Justin Lombardo</w:t>
      </w:r>
      <w:r w:rsidR="00943069">
        <w:rPr>
          <w:rFonts w:cstheme="minorHAnsi"/>
          <w:sz w:val="24"/>
          <w:szCs w:val="24"/>
        </w:rPr>
        <w:t xml:space="preserve"> - </w:t>
      </w:r>
      <w:r w:rsidR="00943069" w:rsidRPr="00943069">
        <w:rPr>
          <w:rFonts w:cstheme="minorHAnsi"/>
          <w:sz w:val="24"/>
          <w:szCs w:val="24"/>
        </w:rPr>
        <w:t>University of Illinois</w:t>
      </w:r>
    </w:p>
    <w:p w14:paraId="6EE3DED2" w14:textId="77777777" w:rsidR="00AE063E" w:rsidRDefault="00AE063E" w:rsidP="00331288">
      <w:pPr>
        <w:spacing w:after="0" w:line="240" w:lineRule="auto"/>
        <w:rPr>
          <w:rFonts w:cstheme="minorHAnsi"/>
          <w:sz w:val="24"/>
          <w:szCs w:val="24"/>
        </w:rPr>
      </w:pPr>
    </w:p>
    <w:p w14:paraId="0843F1AD" w14:textId="77777777" w:rsidR="00AE063E" w:rsidRPr="00AE063E" w:rsidRDefault="00AE063E" w:rsidP="00AE063E">
      <w:pPr>
        <w:spacing w:after="0" w:line="240" w:lineRule="auto"/>
        <w:rPr>
          <w:rFonts w:cstheme="minorHAnsi"/>
          <w:sz w:val="24"/>
          <w:szCs w:val="24"/>
        </w:rPr>
      </w:pPr>
      <w:r w:rsidRPr="00AE063E">
        <w:rPr>
          <w:rFonts w:cstheme="minorHAnsi"/>
          <w:sz w:val="24"/>
          <w:szCs w:val="24"/>
        </w:rPr>
        <w:t>Spring fishing for spawning black bass is a controversial topic. The aggressive behaviors exhibited by nesting males increases their susceptibility to angling, and should a nesting bass be removed by an angler, all offspring in that nest can be consumed by predators. Over time, this has potential to negatively impact populations, which may suggest the need for regulatory protection for nesting males. Unfortunately, long-term studies that track changes in populations due to angling during the spawn have not been conducted, precluding our ability to make definitive conclusions about the impact on populations. The objective of this study was to quantify changes in size structure and parental care behavior of spawning black bass in lakes Charleston and Opinicon in southern Ontario subjected to angling pressure over a 32-year period and compare with two control populations that have not received angling pressure. For this, nesting surveys were conducted by snorkeling along the littoral zone to observe physical characteristics of nesting males. After snorkeling, nests were angled with 15 standardized casts to quantify susceptibility to angling. Results show that, from the 1990s to 2023, there was no significant change in total length across lakes. The percentage of strikes on the first cast, however, decreased in lake Charleston, with no significant changes in Opinicon or the control lakes. Results suggest that fisheries induced evolution may be negatively influencing black bass behavior and eroding their response to angling. Results will be further discussed in the context of protected areas to mitigate the consequences of angling.</w:t>
      </w:r>
    </w:p>
    <w:p w14:paraId="0234361C" w14:textId="77777777" w:rsidR="00AE063E" w:rsidRDefault="00AE063E" w:rsidP="00331288">
      <w:pPr>
        <w:spacing w:after="0" w:line="240" w:lineRule="auto"/>
        <w:rPr>
          <w:rFonts w:cstheme="minorHAnsi"/>
          <w:sz w:val="24"/>
          <w:szCs w:val="24"/>
        </w:rPr>
      </w:pPr>
    </w:p>
    <w:p w14:paraId="2AB05925" w14:textId="77777777" w:rsidR="00331288" w:rsidRDefault="00331288" w:rsidP="00331288">
      <w:pPr>
        <w:spacing w:after="0" w:line="240" w:lineRule="auto"/>
        <w:rPr>
          <w:rFonts w:cstheme="minorHAnsi"/>
          <w:sz w:val="24"/>
          <w:szCs w:val="24"/>
        </w:rPr>
      </w:pPr>
    </w:p>
    <w:p w14:paraId="474E6095" w14:textId="719D5EF9" w:rsidR="00331288" w:rsidRPr="00AE063E" w:rsidRDefault="00331288" w:rsidP="00331288">
      <w:pPr>
        <w:spacing w:after="0" w:line="240" w:lineRule="auto"/>
        <w:rPr>
          <w:rFonts w:cstheme="minorHAnsi"/>
          <w:b/>
          <w:bCs/>
          <w:sz w:val="24"/>
          <w:szCs w:val="24"/>
        </w:rPr>
      </w:pPr>
      <w:r w:rsidRPr="00AE063E">
        <w:rPr>
          <w:rFonts w:cstheme="minorHAnsi"/>
          <w:b/>
          <w:bCs/>
          <w:sz w:val="24"/>
          <w:szCs w:val="24"/>
        </w:rPr>
        <w:t>Influence of supplemental habitat type and location on prey and fish aggregation</w:t>
      </w:r>
    </w:p>
    <w:p w14:paraId="3F0E28F1" w14:textId="1D456A43" w:rsidR="00943069" w:rsidRPr="00943069" w:rsidRDefault="00331288" w:rsidP="00943069">
      <w:pPr>
        <w:spacing w:after="0" w:line="240" w:lineRule="auto"/>
        <w:rPr>
          <w:rFonts w:cstheme="minorHAnsi"/>
          <w:sz w:val="24"/>
          <w:szCs w:val="24"/>
        </w:rPr>
      </w:pPr>
      <w:r w:rsidRPr="00331288">
        <w:rPr>
          <w:rFonts w:cstheme="minorHAnsi"/>
          <w:sz w:val="24"/>
          <w:szCs w:val="24"/>
        </w:rPr>
        <w:t>Jeremy Facer</w:t>
      </w:r>
      <w:r w:rsidR="00943069">
        <w:rPr>
          <w:rFonts w:cstheme="minorHAnsi"/>
          <w:sz w:val="24"/>
          <w:szCs w:val="24"/>
        </w:rPr>
        <w:t xml:space="preserve"> - </w:t>
      </w:r>
      <w:r w:rsidR="00943069" w:rsidRPr="00943069">
        <w:rPr>
          <w:rFonts w:cstheme="minorHAnsi"/>
          <w:sz w:val="24"/>
          <w:szCs w:val="24"/>
        </w:rPr>
        <w:t>University of Illinois</w:t>
      </w:r>
    </w:p>
    <w:p w14:paraId="41349F93" w14:textId="77777777" w:rsidR="00AE063E" w:rsidRDefault="00AE063E" w:rsidP="00331288">
      <w:pPr>
        <w:spacing w:after="0" w:line="240" w:lineRule="auto"/>
        <w:rPr>
          <w:rFonts w:cstheme="minorHAnsi"/>
          <w:sz w:val="24"/>
          <w:szCs w:val="24"/>
        </w:rPr>
      </w:pPr>
    </w:p>
    <w:p w14:paraId="5A1BB680" w14:textId="77777777" w:rsidR="00AE063E" w:rsidRPr="00AE063E" w:rsidRDefault="00AE063E" w:rsidP="00AE063E">
      <w:pPr>
        <w:spacing w:after="0" w:line="240" w:lineRule="auto"/>
        <w:rPr>
          <w:rFonts w:cstheme="minorHAnsi"/>
          <w:sz w:val="24"/>
          <w:szCs w:val="24"/>
        </w:rPr>
      </w:pPr>
      <w:r w:rsidRPr="00AE063E">
        <w:rPr>
          <w:rFonts w:cstheme="minorHAnsi"/>
          <w:sz w:val="24"/>
          <w:szCs w:val="24"/>
        </w:rPr>
        <w:t>Supplemental habitat structures are assumed to benefit reservoir fisheries by concentrating prey resources for sport fish and increasing angler catch rates by aggregating fish at predictable locations. Few studies have investigated the effectiveness of supplemental habitats to concentrate fish and fish prey resources across space and time despite the widespread adoption of supplemental habitat enhancement programs. In one study, we quantified periphyton and macroinvertebrate succession between felled trees and synthetic PVC trees in experimental ponds to compare temporal trends of fish prey resources between organic and synthetic habitat structures. Periphyton, measured as chlorophyll a concentration, and macroinvertebrate biomass on organic structures declined at faster rates than on plastic structures over a two-year period, however, the rate of macroinvertebrate biomass declines varied by taxa. In the second study, we used deep-water AC electrofishing to compare fish presence at rock reefs and plastic cubes deployed longitudinally within Lake Shelbyville. Morone spp. and Freshwater Drum (</w:t>
      </w:r>
      <w:r w:rsidRPr="00834259">
        <w:rPr>
          <w:rFonts w:cstheme="minorHAnsi"/>
          <w:i/>
          <w:iCs/>
          <w:sz w:val="24"/>
          <w:szCs w:val="24"/>
        </w:rPr>
        <w:t>Aplodinotus grunniens</w:t>
      </w:r>
      <w:r w:rsidRPr="00AE063E">
        <w:rPr>
          <w:rFonts w:cstheme="minorHAnsi"/>
          <w:sz w:val="24"/>
          <w:szCs w:val="24"/>
        </w:rPr>
        <w:t xml:space="preserve">) presence at rock reefs generally followed longitudinal gradients in water clarity during fall 2022 and spring 2023, however this pattern was not observed during the Fall 2023 season. Pomoxis spp. presence among the cubes followed the water clarity gradient during November 2022 only. These results indicate that the effects of supplemental habitat can be affected by deployment location relative to environmental gradients within the recipient system, and that supplemental habitat materials </w:t>
      </w:r>
      <w:r w:rsidRPr="00AE063E">
        <w:rPr>
          <w:rFonts w:cstheme="minorHAnsi"/>
          <w:sz w:val="24"/>
          <w:szCs w:val="24"/>
        </w:rPr>
        <w:lastRenderedPageBreak/>
        <w:t>affects fish prey succession. Furthermore, these results provide a framework to guide management expectations for habitat enhancements in large reservoirs.</w:t>
      </w:r>
    </w:p>
    <w:p w14:paraId="4E54ED4B" w14:textId="77777777" w:rsidR="00AE063E" w:rsidRDefault="00AE063E" w:rsidP="00331288">
      <w:pPr>
        <w:spacing w:after="0" w:line="240" w:lineRule="auto"/>
        <w:rPr>
          <w:rFonts w:cstheme="minorHAnsi"/>
          <w:sz w:val="24"/>
          <w:szCs w:val="24"/>
        </w:rPr>
      </w:pPr>
    </w:p>
    <w:p w14:paraId="10ECB67A" w14:textId="77777777" w:rsidR="00331288" w:rsidRDefault="00331288" w:rsidP="00331288">
      <w:pPr>
        <w:spacing w:after="0" w:line="240" w:lineRule="auto"/>
        <w:rPr>
          <w:rFonts w:cstheme="minorHAnsi"/>
          <w:sz w:val="24"/>
          <w:szCs w:val="24"/>
        </w:rPr>
      </w:pPr>
    </w:p>
    <w:p w14:paraId="67EF95DC" w14:textId="6DDE9805" w:rsidR="00331288" w:rsidRPr="00AE063E" w:rsidRDefault="00331288" w:rsidP="00331288">
      <w:pPr>
        <w:spacing w:after="0" w:line="240" w:lineRule="auto"/>
        <w:rPr>
          <w:rFonts w:cstheme="minorHAnsi"/>
          <w:b/>
          <w:bCs/>
          <w:sz w:val="24"/>
          <w:szCs w:val="24"/>
        </w:rPr>
      </w:pPr>
      <w:r w:rsidRPr="00AE063E">
        <w:rPr>
          <w:rFonts w:cstheme="minorHAnsi"/>
          <w:b/>
          <w:bCs/>
          <w:sz w:val="24"/>
          <w:szCs w:val="24"/>
        </w:rPr>
        <w:t>Harvest characteristics of a changing recreational Yellow Perch Fishery in Lake Michigan, Illinois</w:t>
      </w:r>
    </w:p>
    <w:p w14:paraId="2FF1314B" w14:textId="52FCD001" w:rsidR="00943069" w:rsidRPr="00943069" w:rsidRDefault="00331288" w:rsidP="00943069">
      <w:pPr>
        <w:spacing w:after="0" w:line="240" w:lineRule="auto"/>
        <w:rPr>
          <w:rFonts w:cstheme="minorHAnsi"/>
          <w:sz w:val="24"/>
          <w:szCs w:val="24"/>
        </w:rPr>
      </w:pPr>
      <w:r w:rsidRPr="00331288">
        <w:rPr>
          <w:rFonts w:cstheme="minorHAnsi"/>
          <w:sz w:val="24"/>
          <w:szCs w:val="24"/>
        </w:rPr>
        <w:t>Charles Roswell</w:t>
      </w:r>
      <w:r w:rsidR="00943069">
        <w:rPr>
          <w:rFonts w:cstheme="minorHAnsi"/>
          <w:sz w:val="24"/>
          <w:szCs w:val="24"/>
        </w:rPr>
        <w:t xml:space="preserve"> - </w:t>
      </w:r>
      <w:r w:rsidR="00943069" w:rsidRPr="00943069">
        <w:rPr>
          <w:rFonts w:cstheme="minorHAnsi"/>
          <w:sz w:val="24"/>
          <w:szCs w:val="24"/>
        </w:rPr>
        <w:t>Lake Michigan Biological Station, INHS</w:t>
      </w:r>
    </w:p>
    <w:p w14:paraId="0272D1CC" w14:textId="77777777" w:rsidR="00AE063E" w:rsidRDefault="00AE063E" w:rsidP="00331288">
      <w:pPr>
        <w:spacing w:after="0" w:line="240" w:lineRule="auto"/>
        <w:rPr>
          <w:rFonts w:cstheme="minorHAnsi"/>
          <w:sz w:val="24"/>
          <w:szCs w:val="24"/>
        </w:rPr>
      </w:pPr>
    </w:p>
    <w:p w14:paraId="187F37B2" w14:textId="7FB73C28" w:rsidR="00AE063E" w:rsidRPr="00AE063E" w:rsidRDefault="00AE063E" w:rsidP="00AE063E">
      <w:pPr>
        <w:spacing w:after="0" w:line="240" w:lineRule="auto"/>
        <w:rPr>
          <w:rFonts w:cstheme="minorHAnsi"/>
          <w:sz w:val="24"/>
          <w:szCs w:val="24"/>
        </w:rPr>
      </w:pPr>
      <w:r w:rsidRPr="00AE063E">
        <w:rPr>
          <w:rFonts w:cstheme="minorHAnsi"/>
          <w:sz w:val="24"/>
          <w:szCs w:val="24"/>
        </w:rPr>
        <w:t xml:space="preserve">Fishery-dependent data can illuminate dynamics at the intersection of fish populations and fishers, and can be used to evaluate management impacts on the </w:t>
      </w:r>
      <w:r w:rsidR="004D3798">
        <w:rPr>
          <w:rFonts w:cstheme="minorHAnsi"/>
          <w:sz w:val="24"/>
          <w:szCs w:val="24"/>
        </w:rPr>
        <w:t>“</w:t>
      </w:r>
      <w:r w:rsidRPr="00AE063E">
        <w:rPr>
          <w:rFonts w:cstheme="minorHAnsi"/>
          <w:sz w:val="24"/>
          <w:szCs w:val="24"/>
        </w:rPr>
        <w:t>endpoint</w:t>
      </w:r>
      <w:r w:rsidR="004D3798">
        <w:rPr>
          <w:rFonts w:cstheme="minorHAnsi"/>
          <w:sz w:val="24"/>
          <w:szCs w:val="24"/>
        </w:rPr>
        <w:t xml:space="preserve">” </w:t>
      </w:r>
      <w:r w:rsidRPr="00AE063E">
        <w:rPr>
          <w:rFonts w:cstheme="minorHAnsi"/>
          <w:sz w:val="24"/>
          <w:szCs w:val="24"/>
        </w:rPr>
        <w:t>of many fisheries. The Illinois Natural History Survey</w:t>
      </w:r>
      <w:r w:rsidR="004D3798">
        <w:rPr>
          <w:rFonts w:cstheme="minorHAnsi"/>
          <w:sz w:val="24"/>
          <w:szCs w:val="24"/>
        </w:rPr>
        <w:t>’s</w:t>
      </w:r>
      <w:r w:rsidRPr="00AE063E">
        <w:rPr>
          <w:rFonts w:cstheme="minorHAnsi"/>
          <w:sz w:val="24"/>
          <w:szCs w:val="24"/>
        </w:rPr>
        <w:t xml:space="preserve"> Lake Michigan Biological Station has been collecting data from anglers and their harvest for 39 years. In this time, invasive species and anthropogenic factors have precipitated many ecological changes in Lake Michigan. In the last two decades, perch-directed fishing effort and success during spring and summer has dwindled, and harvest during the fall and winter now constitutes most of the annual yellow perch harvest.  We used data collected via contact with yellow perch anglers to a) quantify angler success, b) describe distributions of size and age of harvested perch, and c) assess harvest sex ratios. Yellow perch harvested during spring and summer are generally larger than those harvested during fall and winter. Age composition of harvest has trended younger; mean age of boater-harvested perch was older than 6 years during spring/ summer 2008-2012, while recent fall/ winter shore mean age was less than 3 years. Harvest is often dominated by one or two year-classes in any given year; year-class contributions to the fishery were highly variable. Despite sexually-dimorphic growth of yellow perch, harvest sex ratios were often near 50:50. Fishery-dependent data demonstrate the adaptability of angler harvest to changes in perch populations and ecosystem conditions. Despite seasonal and spatial changes in their availability, yellow perch remain an important component of Lake Michigan fisheries.</w:t>
      </w:r>
    </w:p>
    <w:p w14:paraId="039B2C8B" w14:textId="77777777" w:rsidR="00AE063E" w:rsidRDefault="00AE063E" w:rsidP="00331288">
      <w:pPr>
        <w:spacing w:after="0" w:line="240" w:lineRule="auto"/>
        <w:rPr>
          <w:rFonts w:cstheme="minorHAnsi"/>
          <w:sz w:val="24"/>
          <w:szCs w:val="24"/>
        </w:rPr>
      </w:pPr>
    </w:p>
    <w:p w14:paraId="44393284" w14:textId="77777777" w:rsidR="00331288" w:rsidRDefault="00331288" w:rsidP="00331288">
      <w:pPr>
        <w:spacing w:after="0" w:line="240" w:lineRule="auto"/>
        <w:rPr>
          <w:rFonts w:cstheme="minorHAnsi"/>
          <w:sz w:val="24"/>
          <w:szCs w:val="24"/>
        </w:rPr>
      </w:pPr>
    </w:p>
    <w:p w14:paraId="69F57995" w14:textId="68989AD7" w:rsidR="00331288" w:rsidRPr="00AE063E" w:rsidRDefault="00331288" w:rsidP="00331288">
      <w:pPr>
        <w:spacing w:after="0" w:line="240" w:lineRule="auto"/>
        <w:rPr>
          <w:rFonts w:cstheme="minorHAnsi"/>
          <w:b/>
          <w:bCs/>
          <w:sz w:val="24"/>
          <w:szCs w:val="24"/>
        </w:rPr>
      </w:pPr>
      <w:r w:rsidRPr="00331288">
        <w:rPr>
          <w:rFonts w:cstheme="minorHAnsi"/>
          <w:b/>
          <w:bCs/>
          <w:sz w:val="24"/>
          <w:szCs w:val="24"/>
        </w:rPr>
        <w:t>The Iowa Walleye Challenge - Using a statewide fishing tournament to assess Walleye</w:t>
      </w:r>
      <w:r w:rsidRPr="00AE063E">
        <w:rPr>
          <w:rFonts w:cstheme="minorHAnsi"/>
          <w:b/>
          <w:bCs/>
          <w:sz w:val="24"/>
          <w:szCs w:val="24"/>
        </w:rPr>
        <w:t xml:space="preserve"> </w:t>
      </w:r>
      <w:r w:rsidRPr="00331288">
        <w:rPr>
          <w:rFonts w:cstheme="minorHAnsi"/>
          <w:b/>
          <w:bCs/>
          <w:sz w:val="24"/>
          <w:szCs w:val="24"/>
        </w:rPr>
        <w:t>populations</w:t>
      </w:r>
    </w:p>
    <w:p w14:paraId="681C1CEC" w14:textId="198E84EB" w:rsidR="00943069" w:rsidRPr="00943069" w:rsidRDefault="00A93137" w:rsidP="00943069">
      <w:pPr>
        <w:spacing w:after="0" w:line="240" w:lineRule="auto"/>
        <w:rPr>
          <w:rFonts w:cstheme="minorHAnsi"/>
          <w:sz w:val="24"/>
          <w:szCs w:val="24"/>
        </w:rPr>
      </w:pPr>
      <w:r w:rsidRPr="00A93137">
        <w:rPr>
          <w:rFonts w:cstheme="minorHAnsi"/>
          <w:sz w:val="24"/>
          <w:szCs w:val="24"/>
        </w:rPr>
        <w:t>Jeff Kopaska</w:t>
      </w:r>
      <w:r w:rsidR="00943069">
        <w:rPr>
          <w:rFonts w:cstheme="minorHAnsi"/>
          <w:sz w:val="24"/>
          <w:szCs w:val="24"/>
        </w:rPr>
        <w:t xml:space="preserve"> - </w:t>
      </w:r>
      <w:r w:rsidR="00943069" w:rsidRPr="00943069">
        <w:rPr>
          <w:rFonts w:cstheme="minorHAnsi"/>
          <w:sz w:val="24"/>
          <w:szCs w:val="24"/>
        </w:rPr>
        <w:t>Iowa DNR</w:t>
      </w:r>
    </w:p>
    <w:p w14:paraId="5FC77AF7" w14:textId="77777777" w:rsidR="00AE063E" w:rsidRDefault="00AE063E" w:rsidP="00331288">
      <w:pPr>
        <w:spacing w:after="0" w:line="240" w:lineRule="auto"/>
        <w:rPr>
          <w:rFonts w:cstheme="minorHAnsi"/>
          <w:sz w:val="24"/>
          <w:szCs w:val="24"/>
        </w:rPr>
      </w:pPr>
    </w:p>
    <w:p w14:paraId="1C53265A" w14:textId="77777777" w:rsidR="00AE063E" w:rsidRPr="00AE063E" w:rsidRDefault="00AE063E" w:rsidP="00AE063E">
      <w:pPr>
        <w:spacing w:after="0" w:line="240" w:lineRule="auto"/>
        <w:rPr>
          <w:rFonts w:cstheme="minorHAnsi"/>
          <w:sz w:val="24"/>
          <w:szCs w:val="24"/>
        </w:rPr>
      </w:pPr>
      <w:r w:rsidRPr="00AE063E">
        <w:rPr>
          <w:rFonts w:cstheme="minorHAnsi"/>
          <w:sz w:val="24"/>
          <w:szCs w:val="24"/>
        </w:rPr>
        <w:t xml:space="preserve">Each year, the Iowa Department of Natural Resources (DNR) invests significant resources to support its walleye fishery. Collection of broodstock for hatchery production dominates the appropriate timeframe for sampling and population monitoring, thus only a handful of the stocked waterbodies are ever surveyed. Creel surveys are conducted at a limited number of fisheries. In 2022 and 2023, Iowa DNR partnered with MyCatch, an app-based tournament platform, to conduct a state wide catch-photo-release fishing tournament to determine if angler reported data could provide a reasonable overview of walleye catch rates and length distributions for waterbodies across the state. Sampling survey data were used as a benchmark to evaluate similarity to angler derived data, and 2022 yielded promising (but limited) results. Results from 2022 and 2023 will be reviewed at the conference. If angler reported catches are consistent with the standardize sampling and/or creel surveys, it could provide a new, cost-effective way to develop a state-wide assessment of the walleye populations. Illinois will be </w:t>
      </w:r>
      <w:r w:rsidRPr="00AE063E">
        <w:rPr>
          <w:rFonts w:cstheme="minorHAnsi"/>
          <w:sz w:val="24"/>
          <w:szCs w:val="24"/>
        </w:rPr>
        <w:lastRenderedPageBreak/>
        <w:t>joining with Iowa, Indiana, Nebraska and Wisconsin for the 2024 Midwest Walleye Challenge, funded by a Multistate Conservation Grant from AFWA.  The Midwest Walleye Challenge will also be introduced at this meeting.</w:t>
      </w:r>
    </w:p>
    <w:p w14:paraId="6326158B" w14:textId="77777777" w:rsidR="00AE063E" w:rsidRDefault="00AE063E" w:rsidP="00331288">
      <w:pPr>
        <w:spacing w:after="0" w:line="240" w:lineRule="auto"/>
        <w:rPr>
          <w:rFonts w:cstheme="minorHAnsi"/>
          <w:sz w:val="24"/>
          <w:szCs w:val="24"/>
        </w:rPr>
      </w:pPr>
    </w:p>
    <w:p w14:paraId="2086714E" w14:textId="77777777" w:rsidR="00A93137" w:rsidRDefault="00A93137" w:rsidP="00331288">
      <w:pPr>
        <w:spacing w:after="0" w:line="240" w:lineRule="auto"/>
        <w:rPr>
          <w:rFonts w:cstheme="minorHAnsi"/>
          <w:sz w:val="24"/>
          <w:szCs w:val="24"/>
        </w:rPr>
      </w:pPr>
    </w:p>
    <w:p w14:paraId="243EBC58" w14:textId="6123B00B" w:rsidR="00A93137" w:rsidRPr="00AE063E" w:rsidRDefault="00A93137" w:rsidP="00A93137">
      <w:pPr>
        <w:spacing w:after="0" w:line="240" w:lineRule="auto"/>
        <w:rPr>
          <w:rFonts w:cstheme="minorHAnsi"/>
          <w:b/>
          <w:bCs/>
          <w:sz w:val="24"/>
          <w:szCs w:val="24"/>
        </w:rPr>
      </w:pPr>
      <w:r w:rsidRPr="00A93137">
        <w:rPr>
          <w:rFonts w:cstheme="minorHAnsi"/>
          <w:b/>
          <w:bCs/>
          <w:sz w:val="24"/>
          <w:szCs w:val="24"/>
        </w:rPr>
        <w:t>Regulation Cheat-Sheet: Rate function criteria for effective application of appropriate fishing</w:t>
      </w:r>
      <w:r w:rsidRPr="00AE063E">
        <w:rPr>
          <w:rFonts w:cstheme="minorHAnsi"/>
          <w:b/>
          <w:bCs/>
          <w:sz w:val="24"/>
          <w:szCs w:val="24"/>
        </w:rPr>
        <w:t xml:space="preserve"> </w:t>
      </w:r>
      <w:r w:rsidRPr="00A93137">
        <w:rPr>
          <w:rFonts w:cstheme="minorHAnsi"/>
          <w:b/>
          <w:bCs/>
          <w:sz w:val="24"/>
          <w:szCs w:val="24"/>
        </w:rPr>
        <w:t>regulation type</w:t>
      </w:r>
    </w:p>
    <w:p w14:paraId="0A3D08B1" w14:textId="62832D2A" w:rsidR="001971F9" w:rsidRPr="001971F9" w:rsidRDefault="00A93137" w:rsidP="001971F9">
      <w:pPr>
        <w:spacing w:after="0" w:line="240" w:lineRule="auto"/>
        <w:rPr>
          <w:rFonts w:cstheme="minorHAnsi"/>
          <w:sz w:val="24"/>
          <w:szCs w:val="24"/>
        </w:rPr>
      </w:pPr>
      <w:r w:rsidRPr="00A93137">
        <w:rPr>
          <w:rFonts w:cstheme="minorHAnsi"/>
          <w:sz w:val="24"/>
          <w:szCs w:val="24"/>
        </w:rPr>
        <w:t>Michael Mounce</w:t>
      </w:r>
      <w:r w:rsidR="001971F9">
        <w:rPr>
          <w:rFonts w:cstheme="minorHAnsi"/>
          <w:sz w:val="24"/>
          <w:szCs w:val="24"/>
        </w:rPr>
        <w:t xml:space="preserve"> - </w:t>
      </w:r>
      <w:r w:rsidR="001971F9" w:rsidRPr="001971F9">
        <w:rPr>
          <w:rFonts w:cstheme="minorHAnsi"/>
          <w:sz w:val="24"/>
          <w:szCs w:val="24"/>
        </w:rPr>
        <w:t>Retired, IDNR Division of Fisheries</w:t>
      </w:r>
    </w:p>
    <w:p w14:paraId="1C75EF77" w14:textId="77777777" w:rsidR="00AE063E" w:rsidRDefault="00AE063E" w:rsidP="00A93137">
      <w:pPr>
        <w:spacing w:after="0" w:line="240" w:lineRule="auto"/>
        <w:rPr>
          <w:rFonts w:cstheme="minorHAnsi"/>
          <w:sz w:val="24"/>
          <w:szCs w:val="24"/>
        </w:rPr>
      </w:pPr>
    </w:p>
    <w:p w14:paraId="107AB3CE" w14:textId="629BB0AC" w:rsidR="00AE063E" w:rsidRPr="00AE063E" w:rsidRDefault="00AE063E" w:rsidP="00AE063E">
      <w:pPr>
        <w:spacing w:after="0" w:line="240" w:lineRule="auto"/>
        <w:rPr>
          <w:rFonts w:cstheme="minorHAnsi"/>
          <w:sz w:val="24"/>
          <w:szCs w:val="24"/>
        </w:rPr>
      </w:pPr>
      <w:r w:rsidRPr="00AE063E">
        <w:rPr>
          <w:rFonts w:cstheme="minorHAnsi"/>
          <w:sz w:val="24"/>
          <w:szCs w:val="24"/>
        </w:rPr>
        <w:t xml:space="preserve">Anglers want quality fisheries, and the popularity of these fisheries is usually obvious ("full" parking lots?). Creel limits by themselves provide little, if any, benefit to angling quality (Noble &amp; Jones, 1993). It has been proven that appropriate length-based angling regulations improve fishing quality, resulting in both biological and sociological benefits, such as improvements to targeted fisheries, fishery stability, secondary fisheries, ecological aspects, angling participation, harvest opportunities, quality of life, and various economic benefits to local communities. The addition of appropriate length-based regulations to appropriate creel limits can result in a more generous creel limit and greater biomass harvested (Ayllon, et. al., 2019). Knowledge of the three rate functions: recruitment, growth, and mortality is paramount to selecting the appropriate regulation type (Novinger, 1984, Brousseau and Armstrong, 1987). Rate function values are often highly variable among lakes within a species due to variable environmental conditions, species composition, and angling pressure, which often negates the benefits of regionally applied regulations (Pritt, et.al., 2019). The proper application of fishing regulations and associated improvement of angling quality can yield greater support among anglers and communities for resource agencies, providing greater incentive among all stakeholders to protect and improve fisheries. A </w:t>
      </w:r>
      <w:r w:rsidR="009461BE">
        <w:rPr>
          <w:rFonts w:cstheme="minorHAnsi"/>
          <w:sz w:val="24"/>
          <w:szCs w:val="24"/>
        </w:rPr>
        <w:t>“</w:t>
      </w:r>
      <w:r w:rsidRPr="00AE063E">
        <w:rPr>
          <w:rFonts w:cstheme="minorHAnsi"/>
          <w:sz w:val="24"/>
          <w:szCs w:val="24"/>
        </w:rPr>
        <w:t>Regulation Cheat Sheet</w:t>
      </w:r>
      <w:r w:rsidR="009461BE">
        <w:rPr>
          <w:rFonts w:cstheme="minorHAnsi"/>
          <w:sz w:val="24"/>
          <w:szCs w:val="24"/>
        </w:rPr>
        <w:t>”</w:t>
      </w:r>
      <w:r w:rsidRPr="00AE063E">
        <w:rPr>
          <w:rFonts w:cstheme="minorHAnsi"/>
          <w:sz w:val="24"/>
          <w:szCs w:val="24"/>
        </w:rPr>
        <w:t xml:space="preserve"> is provided herein to help fisheries managers effectively choose the proper regulation type from minimum, protective or harvest slots, maximum, and </w:t>
      </w:r>
      <w:r w:rsidR="009461BE">
        <w:rPr>
          <w:rFonts w:cstheme="minorHAnsi"/>
          <w:sz w:val="24"/>
          <w:szCs w:val="24"/>
        </w:rPr>
        <w:t>“</w:t>
      </w:r>
      <w:r w:rsidRPr="00AE063E">
        <w:rPr>
          <w:rFonts w:cstheme="minorHAnsi"/>
          <w:sz w:val="24"/>
          <w:szCs w:val="24"/>
        </w:rPr>
        <w:t>over/under</w:t>
      </w:r>
      <w:r w:rsidR="009461BE">
        <w:rPr>
          <w:rFonts w:cstheme="minorHAnsi"/>
          <w:sz w:val="24"/>
          <w:szCs w:val="24"/>
        </w:rPr>
        <w:t>”</w:t>
      </w:r>
      <w:r w:rsidRPr="00AE063E">
        <w:rPr>
          <w:rFonts w:cstheme="minorHAnsi"/>
          <w:sz w:val="24"/>
          <w:szCs w:val="24"/>
        </w:rPr>
        <w:t xml:space="preserve"> length limits to improve the fishing quality, based on specific rate function parameters for any species of concern in any water body, lotic, lentic, or fresh- or saltwater environments.</w:t>
      </w:r>
    </w:p>
    <w:p w14:paraId="4A98CD04" w14:textId="77777777" w:rsidR="006F5949" w:rsidRDefault="006F5949" w:rsidP="006F5949">
      <w:pPr>
        <w:spacing w:after="0" w:line="240" w:lineRule="auto"/>
        <w:rPr>
          <w:sz w:val="24"/>
          <w:szCs w:val="24"/>
        </w:rPr>
      </w:pPr>
    </w:p>
    <w:p w14:paraId="62FDEAB8" w14:textId="781815C1" w:rsidR="006F5949" w:rsidRDefault="006F5949" w:rsidP="006F5949">
      <w:pPr>
        <w:spacing w:after="0" w:line="240" w:lineRule="auto"/>
        <w:jc w:val="center"/>
        <w:rPr>
          <w:rFonts w:cstheme="minorHAnsi"/>
          <w:sz w:val="28"/>
          <w:szCs w:val="28"/>
          <w:u w:val="single"/>
        </w:rPr>
      </w:pPr>
      <w:r w:rsidRPr="00537DBD">
        <w:rPr>
          <w:rFonts w:cstheme="minorHAnsi"/>
          <w:sz w:val="28"/>
          <w:szCs w:val="28"/>
          <w:u w:val="single"/>
        </w:rPr>
        <w:t xml:space="preserve">Session </w:t>
      </w:r>
      <w:r>
        <w:rPr>
          <w:rFonts w:cstheme="minorHAnsi"/>
          <w:sz w:val="28"/>
          <w:szCs w:val="28"/>
          <w:u w:val="single"/>
        </w:rPr>
        <w:t>4</w:t>
      </w:r>
      <w:r w:rsidRPr="00537DBD">
        <w:rPr>
          <w:rFonts w:cstheme="minorHAnsi"/>
          <w:sz w:val="28"/>
          <w:szCs w:val="28"/>
          <w:u w:val="single"/>
        </w:rPr>
        <w:t xml:space="preserve">: </w:t>
      </w:r>
      <w:r>
        <w:rPr>
          <w:rFonts w:cstheme="minorHAnsi"/>
          <w:sz w:val="28"/>
          <w:szCs w:val="28"/>
          <w:u w:val="single"/>
        </w:rPr>
        <w:t>Wednesday</w:t>
      </w:r>
      <w:r w:rsidRPr="00537DBD">
        <w:rPr>
          <w:rFonts w:cstheme="minorHAnsi"/>
          <w:sz w:val="28"/>
          <w:szCs w:val="28"/>
          <w:u w:val="single"/>
        </w:rPr>
        <w:t xml:space="preserve">, </w:t>
      </w:r>
      <w:r w:rsidR="00596593">
        <w:rPr>
          <w:rFonts w:cstheme="minorHAnsi"/>
          <w:sz w:val="28"/>
          <w:szCs w:val="28"/>
          <w:u w:val="single"/>
        </w:rPr>
        <w:t>February 28, 1</w:t>
      </w:r>
      <w:r>
        <w:rPr>
          <w:rFonts w:cstheme="minorHAnsi"/>
          <w:sz w:val="28"/>
          <w:szCs w:val="28"/>
          <w:u w:val="single"/>
        </w:rPr>
        <w:t>:</w:t>
      </w:r>
      <w:r w:rsidR="00596593">
        <w:rPr>
          <w:rFonts w:cstheme="minorHAnsi"/>
          <w:sz w:val="28"/>
          <w:szCs w:val="28"/>
          <w:u w:val="single"/>
        </w:rPr>
        <w:t>00</w:t>
      </w:r>
      <w:r>
        <w:rPr>
          <w:rFonts w:cstheme="minorHAnsi"/>
          <w:sz w:val="28"/>
          <w:szCs w:val="28"/>
          <w:u w:val="single"/>
        </w:rPr>
        <w:t xml:space="preserve"> – </w:t>
      </w:r>
      <w:r w:rsidR="00596593">
        <w:rPr>
          <w:rFonts w:cstheme="minorHAnsi"/>
          <w:sz w:val="28"/>
          <w:szCs w:val="28"/>
          <w:u w:val="single"/>
        </w:rPr>
        <w:t>2:40</w:t>
      </w:r>
      <w:r>
        <w:rPr>
          <w:rFonts w:cstheme="minorHAnsi"/>
          <w:sz w:val="28"/>
          <w:szCs w:val="28"/>
          <w:u w:val="single"/>
        </w:rPr>
        <w:t xml:space="preserve"> </w:t>
      </w:r>
      <w:r w:rsidR="00596593">
        <w:rPr>
          <w:rFonts w:cstheme="minorHAnsi"/>
          <w:sz w:val="28"/>
          <w:szCs w:val="28"/>
          <w:u w:val="single"/>
        </w:rPr>
        <w:t>P</w:t>
      </w:r>
      <w:r>
        <w:rPr>
          <w:rFonts w:cstheme="minorHAnsi"/>
          <w:sz w:val="28"/>
          <w:szCs w:val="28"/>
          <w:u w:val="single"/>
        </w:rPr>
        <w:t>M</w:t>
      </w:r>
    </w:p>
    <w:p w14:paraId="451372BF" w14:textId="77777777" w:rsidR="00A93137" w:rsidRDefault="00A93137" w:rsidP="006F5949">
      <w:pPr>
        <w:spacing w:after="0" w:line="240" w:lineRule="auto"/>
        <w:jc w:val="center"/>
        <w:rPr>
          <w:rFonts w:cstheme="minorHAnsi"/>
          <w:sz w:val="28"/>
          <w:szCs w:val="28"/>
          <w:u w:val="single"/>
        </w:rPr>
      </w:pPr>
    </w:p>
    <w:p w14:paraId="46DB761F" w14:textId="5574BE81" w:rsidR="00A93137" w:rsidRPr="00AE063E" w:rsidRDefault="00A93137" w:rsidP="00A93137">
      <w:pPr>
        <w:spacing w:after="0" w:line="240" w:lineRule="auto"/>
        <w:rPr>
          <w:rFonts w:cstheme="minorHAnsi"/>
          <w:b/>
          <w:bCs/>
          <w:sz w:val="24"/>
          <w:szCs w:val="24"/>
        </w:rPr>
      </w:pPr>
      <w:r w:rsidRPr="00AE063E">
        <w:rPr>
          <w:rFonts w:cstheme="minorHAnsi"/>
          <w:b/>
          <w:bCs/>
          <w:sz w:val="24"/>
          <w:szCs w:val="24"/>
        </w:rPr>
        <w:t>Effectiveness of benthic electrified trawling to monitor juvenile Ictalurids in a large river</w:t>
      </w:r>
    </w:p>
    <w:p w14:paraId="57A506A2" w14:textId="70FC653E" w:rsidR="00D95689" w:rsidRPr="00D95689" w:rsidRDefault="00A93137" w:rsidP="00D95689">
      <w:pPr>
        <w:spacing w:after="0" w:line="240" w:lineRule="auto"/>
        <w:rPr>
          <w:rFonts w:cstheme="minorHAnsi"/>
          <w:sz w:val="24"/>
          <w:szCs w:val="24"/>
        </w:rPr>
      </w:pPr>
      <w:r w:rsidRPr="00A93137">
        <w:rPr>
          <w:rFonts w:cstheme="minorHAnsi"/>
          <w:sz w:val="24"/>
          <w:szCs w:val="24"/>
        </w:rPr>
        <w:t>Dan Roth</w:t>
      </w:r>
      <w:r w:rsidR="00D95689">
        <w:rPr>
          <w:rFonts w:cstheme="minorHAnsi"/>
          <w:sz w:val="24"/>
          <w:szCs w:val="24"/>
        </w:rPr>
        <w:t xml:space="preserve"> - </w:t>
      </w:r>
      <w:r w:rsidR="00D95689" w:rsidRPr="00D95689">
        <w:rPr>
          <w:rFonts w:cstheme="minorHAnsi"/>
          <w:sz w:val="24"/>
          <w:szCs w:val="24"/>
        </w:rPr>
        <w:t>Eastern Illinois University</w:t>
      </w:r>
    </w:p>
    <w:p w14:paraId="5A401F8A" w14:textId="77777777" w:rsidR="00AE063E" w:rsidRDefault="00AE063E" w:rsidP="00A93137">
      <w:pPr>
        <w:spacing w:after="0" w:line="240" w:lineRule="auto"/>
        <w:rPr>
          <w:rFonts w:cstheme="minorHAnsi"/>
          <w:sz w:val="24"/>
          <w:szCs w:val="24"/>
        </w:rPr>
      </w:pPr>
    </w:p>
    <w:p w14:paraId="322D42BF" w14:textId="45F87C7D" w:rsidR="00AE063E" w:rsidRPr="00AE063E" w:rsidRDefault="00AE063E" w:rsidP="00AE063E">
      <w:pPr>
        <w:spacing w:after="0" w:line="240" w:lineRule="auto"/>
        <w:rPr>
          <w:rFonts w:cstheme="minorHAnsi"/>
          <w:sz w:val="24"/>
          <w:szCs w:val="24"/>
        </w:rPr>
      </w:pPr>
      <w:r w:rsidRPr="00AE063E">
        <w:rPr>
          <w:rFonts w:cstheme="minorHAnsi"/>
          <w:sz w:val="24"/>
          <w:szCs w:val="24"/>
        </w:rPr>
        <w:t xml:space="preserve">Monitoring benthic fish taxa is important as the benthos provides key habitat for a variety of small-bodied fishes and juvenile sport fish. Evaluation of methods to quantify the abundance of benthic fishes is critical, particularly in relation to transformation of benthic habitats through dam construction and dredging. Many methods of fisheries sampling (e.g. electrofishing) are selective toward larger fishes and only operate effectively in relatively shallow portions of large rivers. The mini-Missouri trawl was designed to effectively sample both large and small-bodied fishes in benthic habitats by incorporating an outer layer of small mesh to the traditional Missouri trawl. Later modifications included generating an electric field in the net mouth to </w:t>
      </w:r>
      <w:r w:rsidRPr="00AE063E">
        <w:rPr>
          <w:rFonts w:cstheme="minorHAnsi"/>
          <w:sz w:val="24"/>
          <w:szCs w:val="24"/>
        </w:rPr>
        <w:lastRenderedPageBreak/>
        <w:t>stun fish as they encounter the trawl, to increase capture efficiency. Eastern Illinois University has been sampling benthic fishes using this design in the Wabash River since the early 2010</w:t>
      </w:r>
      <w:r w:rsidR="00F24512">
        <w:rPr>
          <w:rFonts w:cstheme="minorHAnsi"/>
          <w:sz w:val="24"/>
          <w:szCs w:val="24"/>
        </w:rPr>
        <w:t>’</w:t>
      </w:r>
      <w:r w:rsidRPr="00AE063E">
        <w:rPr>
          <w:rFonts w:cstheme="minorHAnsi"/>
          <w:sz w:val="24"/>
          <w:szCs w:val="24"/>
        </w:rPr>
        <w:t xml:space="preserve">s. Research goals have primarily focused on the recruitment dynamics of Channel and Blue Catfish across the gradient of the river and over time. In 2021 we sought to assess the effectiveness electrified trawling compared to standard non-electrified trawling, in terms of juvenile Ictalurid abundance and size structure. The electrified trawl had a higher </w:t>
      </w:r>
      <w:proofErr w:type="gramStart"/>
      <w:r w:rsidRPr="00AE063E">
        <w:rPr>
          <w:rFonts w:cstheme="minorHAnsi"/>
          <w:sz w:val="24"/>
          <w:szCs w:val="24"/>
        </w:rPr>
        <w:t>CPUE</w:t>
      </w:r>
      <w:proofErr w:type="gramEnd"/>
      <w:r w:rsidRPr="00AE063E">
        <w:rPr>
          <w:rFonts w:cstheme="minorHAnsi"/>
          <w:sz w:val="24"/>
          <w:szCs w:val="24"/>
        </w:rPr>
        <w:t xml:space="preserve"> and larger mean size of juvenile Channel Catfish compared to non-electrified trawl over a total of 246 deployments. These results suggest the electrified trawl may be more effective in sampling juvenile Ictalurids in large rivers. However, it is important to consider other factors such as cost of equipment and effort required to employ this method. </w:t>
      </w:r>
    </w:p>
    <w:p w14:paraId="445227E1" w14:textId="77777777" w:rsidR="00AE063E" w:rsidRDefault="00AE063E" w:rsidP="00A93137">
      <w:pPr>
        <w:spacing w:after="0" w:line="240" w:lineRule="auto"/>
        <w:rPr>
          <w:rFonts w:cstheme="minorHAnsi"/>
          <w:sz w:val="24"/>
          <w:szCs w:val="24"/>
        </w:rPr>
      </w:pPr>
    </w:p>
    <w:p w14:paraId="07EB3D2A" w14:textId="77777777" w:rsidR="00A93137" w:rsidRDefault="00A93137" w:rsidP="00A93137">
      <w:pPr>
        <w:spacing w:after="0" w:line="240" w:lineRule="auto"/>
        <w:rPr>
          <w:rFonts w:cstheme="minorHAnsi"/>
          <w:sz w:val="24"/>
          <w:szCs w:val="24"/>
        </w:rPr>
      </w:pPr>
    </w:p>
    <w:p w14:paraId="2B3F94CC" w14:textId="4A6AA0BF" w:rsidR="00A93137" w:rsidRPr="00AE063E" w:rsidRDefault="00A93137" w:rsidP="00A93137">
      <w:pPr>
        <w:spacing w:after="0" w:line="240" w:lineRule="auto"/>
        <w:rPr>
          <w:rFonts w:cstheme="minorHAnsi"/>
          <w:b/>
          <w:bCs/>
          <w:sz w:val="24"/>
          <w:szCs w:val="24"/>
        </w:rPr>
      </w:pPr>
      <w:r w:rsidRPr="00AE063E">
        <w:rPr>
          <w:rFonts w:cstheme="minorHAnsi"/>
          <w:b/>
          <w:bCs/>
          <w:sz w:val="24"/>
          <w:szCs w:val="24"/>
        </w:rPr>
        <w:t>Assessing the impacts of restored river connectivity on Catostomidae populations</w:t>
      </w:r>
    </w:p>
    <w:p w14:paraId="415FDE08" w14:textId="15D5C1E2" w:rsidR="00D95689" w:rsidRPr="00D95689" w:rsidRDefault="00A93137" w:rsidP="00D95689">
      <w:pPr>
        <w:spacing w:after="0" w:line="240" w:lineRule="auto"/>
        <w:rPr>
          <w:rFonts w:cstheme="minorHAnsi"/>
          <w:sz w:val="24"/>
          <w:szCs w:val="24"/>
        </w:rPr>
      </w:pPr>
      <w:r w:rsidRPr="00A93137">
        <w:rPr>
          <w:rFonts w:cstheme="minorHAnsi"/>
          <w:sz w:val="24"/>
          <w:szCs w:val="24"/>
        </w:rPr>
        <w:t>Carley Capon</w:t>
      </w:r>
      <w:r w:rsidR="00D95689">
        <w:rPr>
          <w:rFonts w:cstheme="minorHAnsi"/>
          <w:sz w:val="24"/>
          <w:szCs w:val="24"/>
        </w:rPr>
        <w:t xml:space="preserve"> - </w:t>
      </w:r>
      <w:r w:rsidR="00D95689" w:rsidRPr="00D95689">
        <w:rPr>
          <w:rFonts w:cstheme="minorHAnsi"/>
          <w:sz w:val="24"/>
          <w:szCs w:val="24"/>
        </w:rPr>
        <w:t>Eastern Illinois University</w:t>
      </w:r>
    </w:p>
    <w:p w14:paraId="294E1DD0" w14:textId="77777777" w:rsidR="00A93137" w:rsidRDefault="00A93137" w:rsidP="00A93137">
      <w:pPr>
        <w:spacing w:after="0" w:line="240" w:lineRule="auto"/>
        <w:rPr>
          <w:rFonts w:cstheme="minorHAnsi"/>
          <w:sz w:val="24"/>
          <w:szCs w:val="24"/>
        </w:rPr>
      </w:pPr>
    </w:p>
    <w:p w14:paraId="262C44FC" w14:textId="77777777" w:rsidR="00AE063E" w:rsidRPr="00AE063E" w:rsidRDefault="00AE063E" w:rsidP="00AE063E">
      <w:pPr>
        <w:spacing w:after="0" w:line="240" w:lineRule="auto"/>
        <w:rPr>
          <w:rFonts w:cstheme="minorHAnsi"/>
          <w:sz w:val="24"/>
          <w:szCs w:val="24"/>
        </w:rPr>
      </w:pPr>
      <w:r w:rsidRPr="00AE063E">
        <w:rPr>
          <w:rFonts w:cstheme="minorHAnsi"/>
          <w:sz w:val="24"/>
          <w:szCs w:val="24"/>
        </w:rPr>
        <w:t>Dam removal has gained prominence as a restoration strategy for aquatic ecosystems in recent decades, yet its effects on native fish populations remain understudied. In 2018 and 2019, two low-head dams were removed from the Vermillion River, reconnecting over a thousand stream miles within the Vermillion River basin and restoring its connectivity to the Wabash River. Low-head dams impact Catostomidae due to their life history. We conducted ichthyoplankton push nets and electrofishing sampling surveys to comprehensively assess the impacts of dam removal on Catostomidae populations within the Vermillion River. It is expected that the removal of barriers will enhance the availability of suitable spawning habitat and subsequently lead to an increase in the abundance of Catostomidae species in the years following dam removal. Our findings reveal changes in Catostomidae populations before and after the dam removal, shedding light on the dynamic responses of these migratory fish to habitat restoration. We aim to explain the effects of dam removal on the upstream movement and abundance of multiple Catostomidae species. This research contributes valuable insights into the ecological consequences of dam removal, with a specific focus on the responses of Catostomidae populations.</w:t>
      </w:r>
    </w:p>
    <w:p w14:paraId="7AFF7BFB" w14:textId="77777777" w:rsidR="00AE063E" w:rsidRDefault="00AE063E" w:rsidP="00A93137">
      <w:pPr>
        <w:spacing w:after="0" w:line="240" w:lineRule="auto"/>
        <w:rPr>
          <w:rFonts w:cstheme="minorHAnsi"/>
          <w:sz w:val="24"/>
          <w:szCs w:val="24"/>
        </w:rPr>
      </w:pPr>
    </w:p>
    <w:p w14:paraId="729E2174" w14:textId="77777777" w:rsidR="00AE063E" w:rsidRDefault="00AE063E" w:rsidP="00A93137">
      <w:pPr>
        <w:spacing w:after="0" w:line="240" w:lineRule="auto"/>
        <w:rPr>
          <w:rFonts w:cstheme="minorHAnsi"/>
          <w:sz w:val="24"/>
          <w:szCs w:val="24"/>
        </w:rPr>
      </w:pPr>
    </w:p>
    <w:p w14:paraId="636B139A" w14:textId="1FC1044F" w:rsidR="00A93137" w:rsidRPr="00AE063E" w:rsidRDefault="00A93137" w:rsidP="00A93137">
      <w:pPr>
        <w:spacing w:after="0" w:line="240" w:lineRule="auto"/>
        <w:rPr>
          <w:rFonts w:cstheme="minorHAnsi"/>
          <w:b/>
          <w:bCs/>
          <w:sz w:val="24"/>
          <w:szCs w:val="24"/>
        </w:rPr>
      </w:pPr>
      <w:r w:rsidRPr="00A93137">
        <w:rPr>
          <w:rFonts w:cstheme="minorHAnsi"/>
          <w:b/>
          <w:bCs/>
          <w:sz w:val="24"/>
          <w:szCs w:val="24"/>
        </w:rPr>
        <w:t>A multigear approach assessing Channel Catfish population demographics in four Illinois</w:t>
      </w:r>
      <w:r w:rsidRPr="00AE063E">
        <w:rPr>
          <w:rFonts w:cstheme="minorHAnsi"/>
          <w:b/>
          <w:bCs/>
          <w:sz w:val="24"/>
          <w:szCs w:val="24"/>
        </w:rPr>
        <w:t xml:space="preserve"> </w:t>
      </w:r>
      <w:r w:rsidRPr="00A93137">
        <w:rPr>
          <w:rFonts w:cstheme="minorHAnsi"/>
          <w:b/>
          <w:bCs/>
          <w:sz w:val="24"/>
          <w:szCs w:val="24"/>
        </w:rPr>
        <w:t>impoundments</w:t>
      </w:r>
    </w:p>
    <w:p w14:paraId="58ABE642" w14:textId="55AD5448" w:rsidR="00D95689" w:rsidRPr="00D95689" w:rsidRDefault="00A93137" w:rsidP="00D95689">
      <w:pPr>
        <w:spacing w:after="0" w:line="240" w:lineRule="auto"/>
        <w:rPr>
          <w:rFonts w:cstheme="minorHAnsi"/>
          <w:sz w:val="24"/>
          <w:szCs w:val="24"/>
        </w:rPr>
      </w:pPr>
      <w:r w:rsidRPr="00A93137">
        <w:rPr>
          <w:rFonts w:cstheme="minorHAnsi"/>
          <w:sz w:val="24"/>
          <w:szCs w:val="24"/>
        </w:rPr>
        <w:t>Mitch</w:t>
      </w:r>
      <w:r w:rsidR="00AE063E">
        <w:rPr>
          <w:rFonts w:cstheme="minorHAnsi"/>
          <w:sz w:val="24"/>
          <w:szCs w:val="24"/>
        </w:rPr>
        <w:t>ell</w:t>
      </w:r>
      <w:r w:rsidRPr="00A93137">
        <w:rPr>
          <w:rFonts w:cstheme="minorHAnsi"/>
          <w:sz w:val="24"/>
          <w:szCs w:val="24"/>
        </w:rPr>
        <w:t xml:space="preserve"> Rosandich</w:t>
      </w:r>
      <w:r w:rsidR="00D95689">
        <w:rPr>
          <w:rFonts w:cstheme="minorHAnsi"/>
          <w:sz w:val="24"/>
          <w:szCs w:val="24"/>
        </w:rPr>
        <w:t xml:space="preserve"> - </w:t>
      </w:r>
      <w:r w:rsidR="00D95689" w:rsidRPr="00D95689">
        <w:rPr>
          <w:rFonts w:cstheme="minorHAnsi"/>
          <w:sz w:val="24"/>
          <w:szCs w:val="24"/>
        </w:rPr>
        <w:t>Eastern Illinois University</w:t>
      </w:r>
    </w:p>
    <w:p w14:paraId="6C73D219" w14:textId="77777777" w:rsidR="00AE063E" w:rsidRDefault="00AE063E" w:rsidP="00A93137">
      <w:pPr>
        <w:spacing w:after="0" w:line="240" w:lineRule="auto"/>
        <w:rPr>
          <w:rFonts w:cstheme="minorHAnsi"/>
          <w:sz w:val="24"/>
          <w:szCs w:val="24"/>
        </w:rPr>
      </w:pPr>
    </w:p>
    <w:p w14:paraId="544A25F7" w14:textId="77777777" w:rsidR="00AE063E" w:rsidRPr="00AE063E" w:rsidRDefault="00AE063E" w:rsidP="00AE063E">
      <w:pPr>
        <w:spacing w:after="0" w:line="240" w:lineRule="auto"/>
        <w:rPr>
          <w:rFonts w:cstheme="minorHAnsi"/>
          <w:sz w:val="24"/>
          <w:szCs w:val="24"/>
        </w:rPr>
      </w:pPr>
      <w:r w:rsidRPr="00AE063E">
        <w:rPr>
          <w:rFonts w:cstheme="minorHAnsi"/>
          <w:sz w:val="24"/>
          <w:szCs w:val="24"/>
        </w:rPr>
        <w:t xml:space="preserve">The Illinois Department of Natural Resources stocks Channel Catfish </w:t>
      </w:r>
      <w:r w:rsidRPr="00AE063E">
        <w:rPr>
          <w:rFonts w:cstheme="minorHAnsi"/>
          <w:i/>
          <w:iCs/>
          <w:sz w:val="24"/>
          <w:szCs w:val="24"/>
        </w:rPr>
        <w:t>Ictalurus punctatus</w:t>
      </w:r>
      <w:r w:rsidRPr="00AE063E">
        <w:rPr>
          <w:rFonts w:cstheme="minorHAnsi"/>
          <w:sz w:val="24"/>
          <w:szCs w:val="24"/>
        </w:rPr>
        <w:t xml:space="preserve"> in lentic systems across the state, supplementing population numbers for increased angler success. However, this species is notoriously difficult to sample for biologists. Little is known about their population dynamics, reproductive success, and efficacy of current stocking efforts. Our goal is to establish the most effective method for sampling Channel Catfish. This study used multiple gear types, including tandem baited hoop nets, alternating current (AC) boat electrofishing, and pulsed direct current (DC) boat electrofishing. Pectoral spines were removed to estimate age, growth, and mortality of each population. During spring, summer, and fall of 2022, 1563 </w:t>
      </w:r>
      <w:r w:rsidRPr="00AE063E">
        <w:rPr>
          <w:rFonts w:cstheme="minorHAnsi"/>
          <w:sz w:val="24"/>
          <w:szCs w:val="24"/>
        </w:rPr>
        <w:lastRenderedPageBreak/>
        <w:t>Channel Catfish were collected between four Illinois lakes. Catch per unit effort (CPUE; Channel Catfish per net night) of 25.4-mm bar mesh hoop nets (25.94) was significantly higher compared to 50.8-mm hoop nets (1.31). DC boat electrofishing had a lower mean CPUE (8.3 per hour) when compared to AC (16.83). In addition to comparing relative abundances and size structures, we estimated relative weight, growth, and mortality from each population. CPUE of Channel Catfish collected using 25.4-mm hoop nets was significantly higher in two of our lakes, with those same lakes showing lower relative weight and growth coefficients. This pattern might be explained by an overabundance of Channel Catfish, which may increase intraspecific competition and negatively impact the growth and condition of these populations. Future objectives of this ongoing project include continued collection of demographic data and the assessment of artificial spawning structure success.</w:t>
      </w:r>
    </w:p>
    <w:p w14:paraId="3EE9732A" w14:textId="77777777" w:rsidR="00AE063E" w:rsidRDefault="00AE063E" w:rsidP="00A93137">
      <w:pPr>
        <w:spacing w:after="0" w:line="240" w:lineRule="auto"/>
        <w:rPr>
          <w:rFonts w:cstheme="minorHAnsi"/>
          <w:sz w:val="24"/>
          <w:szCs w:val="24"/>
        </w:rPr>
      </w:pPr>
    </w:p>
    <w:p w14:paraId="7036D519" w14:textId="77777777" w:rsidR="00AE063E" w:rsidRDefault="00AE063E" w:rsidP="00A93137">
      <w:pPr>
        <w:spacing w:after="0" w:line="240" w:lineRule="auto"/>
        <w:rPr>
          <w:rFonts w:cstheme="minorHAnsi"/>
          <w:sz w:val="24"/>
          <w:szCs w:val="24"/>
        </w:rPr>
      </w:pPr>
    </w:p>
    <w:p w14:paraId="44E6BC6D" w14:textId="7211372C" w:rsidR="00A93137" w:rsidRPr="00AE063E" w:rsidRDefault="00A93137" w:rsidP="00A93137">
      <w:pPr>
        <w:spacing w:after="0" w:line="240" w:lineRule="auto"/>
        <w:rPr>
          <w:rFonts w:cstheme="minorHAnsi"/>
          <w:b/>
          <w:bCs/>
          <w:sz w:val="24"/>
          <w:szCs w:val="24"/>
        </w:rPr>
      </w:pPr>
      <w:r w:rsidRPr="00A93137">
        <w:rPr>
          <w:rFonts w:cstheme="minorHAnsi"/>
          <w:b/>
          <w:bCs/>
          <w:sz w:val="24"/>
          <w:szCs w:val="24"/>
        </w:rPr>
        <w:t>Channel Catfish population status in the lower Wabash River following updated harvest</w:t>
      </w:r>
      <w:r w:rsidRPr="00AE063E">
        <w:rPr>
          <w:rFonts w:cstheme="minorHAnsi"/>
          <w:b/>
          <w:bCs/>
          <w:sz w:val="24"/>
          <w:szCs w:val="24"/>
        </w:rPr>
        <w:t xml:space="preserve"> </w:t>
      </w:r>
      <w:r w:rsidRPr="00A93137">
        <w:rPr>
          <w:rFonts w:cstheme="minorHAnsi"/>
          <w:b/>
          <w:bCs/>
          <w:sz w:val="24"/>
          <w:szCs w:val="24"/>
        </w:rPr>
        <w:t>regulations</w:t>
      </w:r>
    </w:p>
    <w:p w14:paraId="7FD70943" w14:textId="778B3BC2" w:rsidR="00D95689" w:rsidRPr="00D95689" w:rsidRDefault="00A93137" w:rsidP="00D95689">
      <w:pPr>
        <w:spacing w:after="0" w:line="240" w:lineRule="auto"/>
        <w:rPr>
          <w:rFonts w:cstheme="minorHAnsi"/>
          <w:sz w:val="24"/>
          <w:szCs w:val="24"/>
        </w:rPr>
      </w:pPr>
      <w:r w:rsidRPr="00A93137">
        <w:rPr>
          <w:rFonts w:cstheme="minorHAnsi"/>
          <w:sz w:val="24"/>
          <w:szCs w:val="24"/>
        </w:rPr>
        <w:t>Valerie Thompson</w:t>
      </w:r>
      <w:r w:rsidR="00D95689">
        <w:rPr>
          <w:rFonts w:cstheme="minorHAnsi"/>
          <w:sz w:val="24"/>
          <w:szCs w:val="24"/>
        </w:rPr>
        <w:t xml:space="preserve"> - </w:t>
      </w:r>
      <w:r w:rsidR="00D95689" w:rsidRPr="00D95689">
        <w:rPr>
          <w:rFonts w:cstheme="minorHAnsi"/>
          <w:sz w:val="24"/>
          <w:szCs w:val="24"/>
        </w:rPr>
        <w:t>Eastern Illinois University</w:t>
      </w:r>
    </w:p>
    <w:p w14:paraId="32971F65" w14:textId="77777777" w:rsidR="00AE063E" w:rsidRDefault="00AE063E" w:rsidP="00A93137">
      <w:pPr>
        <w:spacing w:after="0" w:line="240" w:lineRule="auto"/>
        <w:rPr>
          <w:rFonts w:cstheme="minorHAnsi"/>
          <w:sz w:val="24"/>
          <w:szCs w:val="24"/>
        </w:rPr>
      </w:pPr>
    </w:p>
    <w:p w14:paraId="1666EF6A" w14:textId="7155A5FE" w:rsidR="00AE063E" w:rsidRPr="00AE063E" w:rsidRDefault="00AE063E" w:rsidP="00AE063E">
      <w:pPr>
        <w:spacing w:after="0" w:line="240" w:lineRule="auto"/>
        <w:rPr>
          <w:rFonts w:cstheme="minorHAnsi"/>
          <w:sz w:val="24"/>
          <w:szCs w:val="24"/>
        </w:rPr>
      </w:pPr>
      <w:r w:rsidRPr="00AE063E">
        <w:rPr>
          <w:rFonts w:cstheme="minorHAnsi"/>
          <w:sz w:val="24"/>
          <w:szCs w:val="24"/>
        </w:rPr>
        <w:t xml:space="preserve">Inland fisheries experience increasing demands due to anthropogenic stressors, especially within large river systems supporting recreational and commercial fisheries. The North American catfish family Ictaluridae, and specifically Channel Catfish </w:t>
      </w:r>
      <w:r w:rsidRPr="00AE063E">
        <w:rPr>
          <w:rFonts w:cstheme="minorHAnsi"/>
          <w:i/>
          <w:iCs/>
          <w:sz w:val="24"/>
          <w:szCs w:val="24"/>
        </w:rPr>
        <w:t>Ictalurus punctatus</w:t>
      </w:r>
      <w:r w:rsidRPr="00AE063E">
        <w:rPr>
          <w:rFonts w:cstheme="minorHAnsi"/>
          <w:sz w:val="24"/>
          <w:szCs w:val="24"/>
        </w:rPr>
        <w:t>, are widely studied and comprise recreational and commercial fisheries throughout North America. One such fishery exists in the lower Wabash River. In 2015, Illinois and Indiana updated regulations to employ congruent harvest regulations. Since then, no study specifically targeting Channel Catfish has occurred. Through the Long-Term Survey and Assessment of Large River Fishes in Illinois (LTEF) program, Eastern Illinois University has monitored the Wabash fish community over the past decade and found a declining trend in the abundance of Channel Catfish in the Wabash. The purpose of this study is to assess population parameters of Channel Catfish in the lower Wabash River and provide the Illinois Department of Natural Resources with management recommendations to prevent further declines in abundance. Sampling occurred throughout the lower 322 kilometers of the Wabash and consisted of boat electrofishing and hoop netting during the spring, summer, and fall of 2022. We observed a larger size and age structure compared to previous studies, but also observed low relative abundance and condition. Modeling suggests that current harvest regulations seem sustainable, but other mechanisms such as gear inefficiencies and ecological stressors may contribute to the observed patterns. We recommend biologists prioritize multiple-gear approaches when sampling catfish, and future studies are required in monitoring the Wabash at an ecosystem level to detect broad-scale changes that are likely occurring.</w:t>
      </w:r>
    </w:p>
    <w:p w14:paraId="05DC85FD" w14:textId="77777777" w:rsidR="00AE063E" w:rsidRDefault="00AE063E" w:rsidP="00A93137">
      <w:pPr>
        <w:spacing w:after="0" w:line="240" w:lineRule="auto"/>
        <w:rPr>
          <w:rFonts w:cstheme="minorHAnsi"/>
          <w:sz w:val="24"/>
          <w:szCs w:val="24"/>
        </w:rPr>
      </w:pPr>
    </w:p>
    <w:p w14:paraId="66685B9B" w14:textId="77777777" w:rsidR="00A93137" w:rsidRDefault="00A93137" w:rsidP="00A93137">
      <w:pPr>
        <w:spacing w:after="0" w:line="240" w:lineRule="auto"/>
        <w:rPr>
          <w:rFonts w:cstheme="minorHAnsi"/>
          <w:sz w:val="24"/>
          <w:szCs w:val="24"/>
        </w:rPr>
      </w:pPr>
    </w:p>
    <w:p w14:paraId="2C8EA018" w14:textId="083FEA00" w:rsidR="00A93137" w:rsidRPr="00880A84" w:rsidRDefault="00A93137" w:rsidP="00A93137">
      <w:pPr>
        <w:spacing w:after="0" w:line="240" w:lineRule="auto"/>
        <w:rPr>
          <w:rFonts w:cstheme="minorHAnsi"/>
          <w:b/>
          <w:bCs/>
          <w:sz w:val="24"/>
          <w:szCs w:val="24"/>
        </w:rPr>
      </w:pPr>
      <w:r w:rsidRPr="00880A84">
        <w:rPr>
          <w:rFonts w:cstheme="minorHAnsi"/>
          <w:b/>
          <w:bCs/>
          <w:sz w:val="24"/>
          <w:szCs w:val="24"/>
        </w:rPr>
        <w:t>Trends in commercial harvest of catfish</w:t>
      </w:r>
    </w:p>
    <w:p w14:paraId="5665F114" w14:textId="1FDE764B" w:rsidR="00D95689" w:rsidRPr="00D95689" w:rsidRDefault="00A93137" w:rsidP="00D95689">
      <w:pPr>
        <w:spacing w:after="0" w:line="240" w:lineRule="auto"/>
        <w:rPr>
          <w:rFonts w:cstheme="minorHAnsi"/>
          <w:sz w:val="24"/>
          <w:szCs w:val="24"/>
        </w:rPr>
      </w:pPr>
      <w:r w:rsidRPr="00A93137">
        <w:rPr>
          <w:rFonts w:cstheme="minorHAnsi"/>
          <w:sz w:val="24"/>
          <w:szCs w:val="24"/>
        </w:rPr>
        <w:t>Sara Tripp</w:t>
      </w:r>
      <w:r w:rsidR="00D95689">
        <w:rPr>
          <w:rFonts w:cstheme="minorHAnsi"/>
          <w:sz w:val="24"/>
          <w:szCs w:val="24"/>
        </w:rPr>
        <w:t xml:space="preserve"> - </w:t>
      </w:r>
      <w:r w:rsidR="00D95689" w:rsidRPr="00D95689">
        <w:rPr>
          <w:rFonts w:cstheme="minorHAnsi"/>
          <w:sz w:val="24"/>
          <w:szCs w:val="24"/>
        </w:rPr>
        <w:t>IDNR</w:t>
      </w:r>
    </w:p>
    <w:p w14:paraId="62E0CA18" w14:textId="77777777" w:rsidR="00880A84" w:rsidRDefault="00880A84" w:rsidP="00A93137">
      <w:pPr>
        <w:spacing w:after="0" w:line="240" w:lineRule="auto"/>
        <w:rPr>
          <w:rFonts w:cstheme="minorHAnsi"/>
          <w:sz w:val="24"/>
          <w:szCs w:val="24"/>
        </w:rPr>
      </w:pPr>
    </w:p>
    <w:p w14:paraId="7F3DBC62" w14:textId="0F94C38B" w:rsidR="00880A84" w:rsidRPr="00880A84" w:rsidRDefault="00880A84" w:rsidP="00880A84">
      <w:pPr>
        <w:spacing w:after="0" w:line="240" w:lineRule="auto"/>
        <w:rPr>
          <w:rFonts w:cstheme="minorHAnsi"/>
          <w:sz w:val="24"/>
          <w:szCs w:val="24"/>
        </w:rPr>
      </w:pPr>
      <w:r w:rsidRPr="00880A84">
        <w:rPr>
          <w:rFonts w:cstheme="minorHAnsi"/>
          <w:sz w:val="24"/>
          <w:szCs w:val="24"/>
        </w:rPr>
        <w:t>Commercial fishing has a rich history along Illinois’ rivers</w:t>
      </w:r>
      <w:r w:rsidR="0014169F">
        <w:rPr>
          <w:rFonts w:cstheme="minorHAnsi"/>
          <w:sz w:val="24"/>
          <w:szCs w:val="24"/>
        </w:rPr>
        <w:t xml:space="preserve"> k</w:t>
      </w:r>
      <w:r w:rsidRPr="00880A84">
        <w:rPr>
          <w:rFonts w:cstheme="minorHAnsi"/>
          <w:sz w:val="24"/>
          <w:szCs w:val="24"/>
        </w:rPr>
        <w:t xml:space="preserve">nown as a family-oriented way of life, with knowledge, skills, and equipment passed on through generations.  This hardworking way </w:t>
      </w:r>
      <w:r w:rsidRPr="00880A84">
        <w:rPr>
          <w:rFonts w:cstheme="minorHAnsi"/>
          <w:sz w:val="24"/>
          <w:szCs w:val="24"/>
        </w:rPr>
        <w:lastRenderedPageBreak/>
        <w:t xml:space="preserve">of life may become a relic of the past as the number of commercial fishing licenses sold has decreased over 50% in the last 40 years.  One potential explanation for this decline in participation is low revenue (price per pound of fish sold) coupled with increasing operating costs: the average wholesale price of fish per pound has remained stable since 1980 while the price of a gallon of gasoline in the same timeframe has nearly tripled. Since standardized reporting of annual harvest began in 1950, a few groups of fish (carp, buffalo, and catfish) have accounted for the majority of biomass harvested.  While native fish like buffalo and catfish harvest has remained stable on a per fishermen basis (i.e., mean lbs harvested/fisherman) carp harvest has increased and shifted from Common Carp to Asian carp in terms of total harvest. By 2007 Asian carp became the most harvested fish within Illinois Rivers.  Despite the shift of harvest from native fish to invasive carp, there are still thriving markets for buffalo and catfish in many river towns.  Unlike most commercial fish species, catfish are sought after by both recreational and commercial fishermen and the management of these fisheries has been put in the spotlight within Midwestern big rivers.  Trends from </w:t>
      </w:r>
      <w:r w:rsidR="0014169F" w:rsidRPr="00880A84">
        <w:rPr>
          <w:rFonts w:cstheme="minorHAnsi"/>
          <w:sz w:val="24"/>
          <w:szCs w:val="24"/>
        </w:rPr>
        <w:t>Illinois’</w:t>
      </w:r>
      <w:r w:rsidRPr="00880A84">
        <w:rPr>
          <w:rFonts w:cstheme="minorHAnsi"/>
          <w:sz w:val="24"/>
          <w:szCs w:val="24"/>
        </w:rPr>
        <w:t xml:space="preserve"> commercial harvest provide an interesting outlook that seems to contrast with the opinions of many vocal recreational catfish enthusiast, yet this is just one line of evidence from a complex and dynamic system that needs evaluated.</w:t>
      </w:r>
    </w:p>
    <w:p w14:paraId="3023B28D" w14:textId="77777777" w:rsidR="00880A84" w:rsidRPr="00A93137" w:rsidRDefault="00880A84" w:rsidP="00A93137">
      <w:pPr>
        <w:spacing w:after="0" w:line="240" w:lineRule="auto"/>
        <w:rPr>
          <w:rFonts w:cstheme="minorHAnsi"/>
          <w:sz w:val="24"/>
          <w:szCs w:val="24"/>
        </w:rPr>
      </w:pPr>
    </w:p>
    <w:p w14:paraId="42226DA2" w14:textId="77777777" w:rsidR="006F5949" w:rsidRDefault="006F5949" w:rsidP="006F5949">
      <w:pPr>
        <w:spacing w:after="0" w:line="240" w:lineRule="auto"/>
        <w:rPr>
          <w:sz w:val="24"/>
          <w:szCs w:val="24"/>
        </w:rPr>
      </w:pPr>
    </w:p>
    <w:p w14:paraId="406286C9" w14:textId="77777777" w:rsidR="00596593" w:rsidRDefault="00596593" w:rsidP="006F5949">
      <w:pPr>
        <w:spacing w:after="0" w:line="240" w:lineRule="auto"/>
        <w:jc w:val="center"/>
        <w:rPr>
          <w:sz w:val="28"/>
          <w:szCs w:val="28"/>
          <w:u w:val="single"/>
        </w:rPr>
      </w:pPr>
      <w:r>
        <w:rPr>
          <w:sz w:val="28"/>
          <w:szCs w:val="28"/>
          <w:u w:val="single"/>
        </w:rPr>
        <w:t>Invited Speaker: CPO Brandon Fehrenbacher, Wednesday, February 28</w:t>
      </w:r>
    </w:p>
    <w:p w14:paraId="382F8BB0" w14:textId="0EADE623" w:rsidR="006F5949" w:rsidRPr="004D1DB7" w:rsidRDefault="006F5949" w:rsidP="006F5949">
      <w:pPr>
        <w:spacing w:after="0" w:line="240" w:lineRule="auto"/>
        <w:jc w:val="center"/>
        <w:rPr>
          <w:sz w:val="28"/>
          <w:szCs w:val="28"/>
          <w:u w:val="single"/>
        </w:rPr>
      </w:pPr>
      <w:r>
        <w:rPr>
          <w:sz w:val="28"/>
          <w:szCs w:val="28"/>
          <w:u w:val="single"/>
        </w:rPr>
        <w:t>2:</w:t>
      </w:r>
      <w:r w:rsidR="00596593">
        <w:rPr>
          <w:sz w:val="28"/>
          <w:szCs w:val="28"/>
          <w:u w:val="single"/>
        </w:rPr>
        <w:t>50</w:t>
      </w:r>
      <w:r>
        <w:rPr>
          <w:sz w:val="28"/>
          <w:szCs w:val="28"/>
          <w:u w:val="single"/>
        </w:rPr>
        <w:t xml:space="preserve"> – </w:t>
      </w:r>
      <w:r w:rsidR="00596593">
        <w:rPr>
          <w:sz w:val="28"/>
          <w:szCs w:val="28"/>
          <w:u w:val="single"/>
        </w:rPr>
        <w:t>3</w:t>
      </w:r>
      <w:r>
        <w:rPr>
          <w:sz w:val="28"/>
          <w:szCs w:val="28"/>
          <w:u w:val="single"/>
        </w:rPr>
        <w:t>:</w:t>
      </w:r>
      <w:r w:rsidR="00596593">
        <w:rPr>
          <w:sz w:val="28"/>
          <w:szCs w:val="28"/>
          <w:u w:val="single"/>
        </w:rPr>
        <w:t xml:space="preserve">30 </w:t>
      </w:r>
      <w:r>
        <w:rPr>
          <w:sz w:val="28"/>
          <w:szCs w:val="28"/>
          <w:u w:val="single"/>
        </w:rPr>
        <w:t>PM</w:t>
      </w:r>
    </w:p>
    <w:p w14:paraId="130E9FFB" w14:textId="77777777" w:rsidR="006F5949" w:rsidRDefault="006F5949" w:rsidP="006F5949">
      <w:pPr>
        <w:spacing w:after="0" w:line="240" w:lineRule="auto"/>
        <w:rPr>
          <w:sz w:val="24"/>
          <w:szCs w:val="24"/>
        </w:rPr>
      </w:pPr>
    </w:p>
    <w:p w14:paraId="71ADF4F3" w14:textId="6E9538CC" w:rsidR="006F5949" w:rsidRPr="0014169F" w:rsidRDefault="00A93137" w:rsidP="00596593">
      <w:pPr>
        <w:spacing w:after="0" w:line="240" w:lineRule="auto"/>
        <w:rPr>
          <w:rFonts w:cstheme="minorHAnsi"/>
          <w:b/>
          <w:bCs/>
          <w:sz w:val="24"/>
          <w:szCs w:val="24"/>
        </w:rPr>
      </w:pPr>
      <w:r w:rsidRPr="0014169F">
        <w:rPr>
          <w:rFonts w:cstheme="minorHAnsi"/>
          <w:b/>
          <w:bCs/>
          <w:sz w:val="24"/>
          <w:szCs w:val="24"/>
        </w:rPr>
        <w:t>Dedicated organisms in Trade Law Enforcement Units</w:t>
      </w:r>
    </w:p>
    <w:p w14:paraId="04200A93" w14:textId="26ABD2DE" w:rsidR="00A93137" w:rsidRDefault="00A93137" w:rsidP="00596593">
      <w:pPr>
        <w:spacing w:after="0" w:line="240" w:lineRule="auto"/>
        <w:rPr>
          <w:rFonts w:cstheme="minorHAnsi"/>
          <w:sz w:val="24"/>
          <w:szCs w:val="24"/>
        </w:rPr>
      </w:pPr>
      <w:r w:rsidRPr="00A93137">
        <w:rPr>
          <w:rFonts w:cstheme="minorHAnsi"/>
          <w:sz w:val="24"/>
          <w:szCs w:val="24"/>
        </w:rPr>
        <w:t>Brandon Fehrenbacher</w:t>
      </w:r>
      <w:r>
        <w:rPr>
          <w:rFonts w:cstheme="minorHAnsi"/>
          <w:sz w:val="24"/>
          <w:szCs w:val="24"/>
        </w:rPr>
        <w:t xml:space="preserve"> – </w:t>
      </w:r>
      <w:r w:rsidR="0014169F">
        <w:rPr>
          <w:rFonts w:cstheme="minorHAnsi"/>
          <w:sz w:val="24"/>
          <w:szCs w:val="24"/>
        </w:rPr>
        <w:t>IL DNR – Conservation Police</w:t>
      </w:r>
    </w:p>
    <w:p w14:paraId="000E2707" w14:textId="77777777" w:rsidR="0014169F" w:rsidRDefault="0014169F" w:rsidP="00596593">
      <w:pPr>
        <w:spacing w:after="0" w:line="240" w:lineRule="auto"/>
        <w:rPr>
          <w:rFonts w:cstheme="minorHAnsi"/>
          <w:sz w:val="24"/>
          <w:szCs w:val="24"/>
        </w:rPr>
      </w:pPr>
    </w:p>
    <w:p w14:paraId="55C510FF" w14:textId="77777777" w:rsidR="0014169F" w:rsidRPr="0014169F" w:rsidRDefault="0014169F" w:rsidP="0014169F">
      <w:pPr>
        <w:spacing w:after="0" w:line="240" w:lineRule="auto"/>
        <w:rPr>
          <w:rFonts w:cstheme="minorHAnsi"/>
          <w:sz w:val="24"/>
          <w:szCs w:val="24"/>
        </w:rPr>
      </w:pPr>
      <w:r w:rsidRPr="0014169F">
        <w:rPr>
          <w:rFonts w:cstheme="minorHAnsi"/>
          <w:sz w:val="24"/>
          <w:szCs w:val="24"/>
        </w:rPr>
        <w:t>The economic cost to federal, state, and local governments in mitigating damage from the introduction and spread of invasive species is tallied in the billions of dollars annually.  Many invasive species are introduced through aquatic organisms in trade (OIT) industries that have traditionally been overlooked or that are considered a low priority by chief law enforcement officials.  Conservation law enforcement must modify tactics and perspectives to address the challenges invasive species present.  Some agencies have already allocated the necessary resources to establish dedicated OIT enforcement units.  These efforts validated the necessity of specialized units and revealed disturbing violations occurring throughout industries associated with live aquatic life.  A lot of offenders that were caught displayed a blatant disregard for regulations.  This presentation will provide an understanding of what dedicated OIT law enforcement units are, and why they are a crucial part of overall efforts to protect our waterways.  Brief case summaries highlighting the types of crimes encountered and investigated will be presented.  This presentation will conclude with a discussion on overcoming obstacles preventing the establishment of specialized OIT law enforcement units.</w:t>
      </w:r>
    </w:p>
    <w:p w14:paraId="0D82D260" w14:textId="77777777" w:rsidR="0014169F" w:rsidRPr="00A93137" w:rsidRDefault="0014169F" w:rsidP="00596593">
      <w:pPr>
        <w:spacing w:after="0" w:line="240" w:lineRule="auto"/>
        <w:rPr>
          <w:rFonts w:cstheme="minorHAnsi"/>
          <w:sz w:val="24"/>
          <w:szCs w:val="24"/>
        </w:rPr>
      </w:pPr>
    </w:p>
    <w:p w14:paraId="58F1FB4B" w14:textId="77777777" w:rsidR="00A93137" w:rsidRDefault="00A93137" w:rsidP="00596593">
      <w:pPr>
        <w:spacing w:after="0" w:line="240" w:lineRule="auto"/>
        <w:rPr>
          <w:rFonts w:cstheme="minorHAnsi"/>
          <w:sz w:val="28"/>
          <w:szCs w:val="28"/>
          <w:u w:val="single"/>
        </w:rPr>
      </w:pPr>
    </w:p>
    <w:p w14:paraId="1B83EEDC" w14:textId="77777777" w:rsidR="00101299" w:rsidRDefault="00101299" w:rsidP="006F5949">
      <w:pPr>
        <w:spacing w:after="0" w:line="240" w:lineRule="auto"/>
        <w:jc w:val="center"/>
        <w:rPr>
          <w:rFonts w:cstheme="minorHAnsi"/>
          <w:sz w:val="28"/>
          <w:szCs w:val="28"/>
          <w:u w:val="single"/>
        </w:rPr>
      </w:pPr>
    </w:p>
    <w:p w14:paraId="10EA8186" w14:textId="77777777" w:rsidR="00101299" w:rsidRDefault="00101299" w:rsidP="006F5949">
      <w:pPr>
        <w:spacing w:after="0" w:line="240" w:lineRule="auto"/>
        <w:jc w:val="center"/>
        <w:rPr>
          <w:rFonts w:cstheme="minorHAnsi"/>
          <w:sz w:val="28"/>
          <w:szCs w:val="28"/>
          <w:u w:val="single"/>
        </w:rPr>
      </w:pPr>
    </w:p>
    <w:p w14:paraId="399B00D8" w14:textId="438643F9" w:rsidR="006F5949" w:rsidRDefault="006F5949" w:rsidP="006F5949">
      <w:pPr>
        <w:spacing w:after="0" w:line="240" w:lineRule="auto"/>
        <w:jc w:val="center"/>
        <w:rPr>
          <w:rFonts w:cstheme="minorHAnsi"/>
          <w:sz w:val="28"/>
          <w:szCs w:val="28"/>
          <w:u w:val="single"/>
        </w:rPr>
      </w:pPr>
      <w:r w:rsidRPr="00537DBD">
        <w:rPr>
          <w:rFonts w:cstheme="minorHAnsi"/>
          <w:sz w:val="28"/>
          <w:szCs w:val="28"/>
          <w:u w:val="single"/>
        </w:rPr>
        <w:lastRenderedPageBreak/>
        <w:t xml:space="preserve">Session </w:t>
      </w:r>
      <w:r>
        <w:rPr>
          <w:rFonts w:cstheme="minorHAnsi"/>
          <w:sz w:val="28"/>
          <w:szCs w:val="28"/>
          <w:u w:val="single"/>
        </w:rPr>
        <w:t>5</w:t>
      </w:r>
      <w:r w:rsidRPr="00537DBD">
        <w:rPr>
          <w:rFonts w:cstheme="minorHAnsi"/>
          <w:sz w:val="28"/>
          <w:szCs w:val="28"/>
          <w:u w:val="single"/>
        </w:rPr>
        <w:t xml:space="preserve">: </w:t>
      </w:r>
      <w:r w:rsidR="00596593">
        <w:rPr>
          <w:rFonts w:cstheme="minorHAnsi"/>
          <w:sz w:val="28"/>
          <w:szCs w:val="28"/>
          <w:u w:val="single"/>
        </w:rPr>
        <w:t>Thursday</w:t>
      </w:r>
      <w:r w:rsidRPr="00537DBD">
        <w:rPr>
          <w:rFonts w:cstheme="minorHAnsi"/>
          <w:sz w:val="28"/>
          <w:szCs w:val="28"/>
          <w:u w:val="single"/>
        </w:rPr>
        <w:t xml:space="preserve">, </w:t>
      </w:r>
      <w:r w:rsidR="00596593">
        <w:rPr>
          <w:rFonts w:cstheme="minorHAnsi"/>
          <w:sz w:val="28"/>
          <w:szCs w:val="28"/>
          <w:u w:val="single"/>
        </w:rPr>
        <w:t>February 29</w:t>
      </w:r>
      <w:r w:rsidRPr="00537DBD">
        <w:rPr>
          <w:rFonts w:cstheme="minorHAnsi"/>
          <w:sz w:val="28"/>
          <w:szCs w:val="28"/>
          <w:u w:val="single"/>
        </w:rPr>
        <w:t xml:space="preserve">, </w:t>
      </w:r>
      <w:r w:rsidR="00596593">
        <w:rPr>
          <w:rFonts w:cstheme="minorHAnsi"/>
          <w:sz w:val="28"/>
          <w:szCs w:val="28"/>
          <w:u w:val="single"/>
        </w:rPr>
        <w:t>8</w:t>
      </w:r>
      <w:r>
        <w:rPr>
          <w:rFonts w:cstheme="minorHAnsi"/>
          <w:sz w:val="28"/>
          <w:szCs w:val="28"/>
          <w:u w:val="single"/>
        </w:rPr>
        <w:t>:</w:t>
      </w:r>
      <w:r w:rsidR="00596593">
        <w:rPr>
          <w:rFonts w:cstheme="minorHAnsi"/>
          <w:sz w:val="28"/>
          <w:szCs w:val="28"/>
          <w:u w:val="single"/>
        </w:rPr>
        <w:t>30</w:t>
      </w:r>
      <w:r>
        <w:rPr>
          <w:rFonts w:cstheme="minorHAnsi"/>
          <w:sz w:val="28"/>
          <w:szCs w:val="28"/>
          <w:u w:val="single"/>
        </w:rPr>
        <w:t xml:space="preserve"> – </w:t>
      </w:r>
      <w:r w:rsidR="00596593">
        <w:rPr>
          <w:rFonts w:cstheme="minorHAnsi"/>
          <w:sz w:val="28"/>
          <w:szCs w:val="28"/>
          <w:u w:val="single"/>
        </w:rPr>
        <w:t>10</w:t>
      </w:r>
      <w:r>
        <w:rPr>
          <w:rFonts w:cstheme="minorHAnsi"/>
          <w:sz w:val="28"/>
          <w:szCs w:val="28"/>
          <w:u w:val="single"/>
        </w:rPr>
        <w:t>:</w:t>
      </w:r>
      <w:r w:rsidR="00596593">
        <w:rPr>
          <w:rFonts w:cstheme="minorHAnsi"/>
          <w:sz w:val="28"/>
          <w:szCs w:val="28"/>
          <w:u w:val="single"/>
        </w:rPr>
        <w:t>10</w:t>
      </w:r>
      <w:r>
        <w:rPr>
          <w:rFonts w:cstheme="minorHAnsi"/>
          <w:sz w:val="28"/>
          <w:szCs w:val="28"/>
          <w:u w:val="single"/>
        </w:rPr>
        <w:t xml:space="preserve"> </w:t>
      </w:r>
      <w:r w:rsidR="00596593">
        <w:rPr>
          <w:rFonts w:cstheme="minorHAnsi"/>
          <w:sz w:val="28"/>
          <w:szCs w:val="28"/>
          <w:u w:val="single"/>
        </w:rPr>
        <w:t>A</w:t>
      </w:r>
      <w:r>
        <w:rPr>
          <w:rFonts w:cstheme="minorHAnsi"/>
          <w:sz w:val="28"/>
          <w:szCs w:val="28"/>
          <w:u w:val="single"/>
        </w:rPr>
        <w:t>M</w:t>
      </w:r>
    </w:p>
    <w:p w14:paraId="0A7C2DF9" w14:textId="77777777" w:rsidR="006F5949" w:rsidRDefault="006F5949" w:rsidP="006F5949">
      <w:pPr>
        <w:spacing w:after="0" w:line="240" w:lineRule="auto"/>
        <w:rPr>
          <w:rFonts w:cstheme="minorHAnsi"/>
          <w:color w:val="000000"/>
          <w:sz w:val="24"/>
          <w:szCs w:val="24"/>
        </w:rPr>
      </w:pPr>
    </w:p>
    <w:p w14:paraId="586878FA" w14:textId="6F912246" w:rsidR="00A93137" w:rsidRPr="0014169F" w:rsidRDefault="00A93137" w:rsidP="00A93137">
      <w:pPr>
        <w:spacing w:after="0" w:line="240" w:lineRule="auto"/>
        <w:rPr>
          <w:rFonts w:cstheme="minorHAnsi"/>
          <w:b/>
          <w:bCs/>
          <w:color w:val="000000"/>
          <w:sz w:val="24"/>
          <w:szCs w:val="24"/>
        </w:rPr>
      </w:pPr>
      <w:r w:rsidRPr="00A93137">
        <w:rPr>
          <w:rFonts w:cstheme="minorHAnsi"/>
          <w:b/>
          <w:bCs/>
          <w:color w:val="000000"/>
          <w:sz w:val="24"/>
          <w:szCs w:val="24"/>
        </w:rPr>
        <w:t>Reduction of large vessel traffic improves water quality and alters fish habitat-use throughout a</w:t>
      </w:r>
      <w:r w:rsidRPr="0014169F">
        <w:rPr>
          <w:rFonts w:cstheme="minorHAnsi"/>
          <w:b/>
          <w:bCs/>
          <w:color w:val="000000"/>
          <w:sz w:val="24"/>
          <w:szCs w:val="24"/>
        </w:rPr>
        <w:t xml:space="preserve"> </w:t>
      </w:r>
      <w:r w:rsidRPr="00A93137">
        <w:rPr>
          <w:rFonts w:cstheme="minorHAnsi"/>
          <w:b/>
          <w:bCs/>
          <w:color w:val="000000"/>
          <w:sz w:val="24"/>
          <w:szCs w:val="24"/>
        </w:rPr>
        <w:t>large river</w:t>
      </w:r>
    </w:p>
    <w:p w14:paraId="1457EB1B" w14:textId="0BE32555" w:rsidR="00D95689" w:rsidRPr="00D95689" w:rsidRDefault="00A665E7" w:rsidP="00D95689">
      <w:pPr>
        <w:spacing w:after="0" w:line="240" w:lineRule="auto"/>
        <w:rPr>
          <w:rFonts w:cstheme="minorHAnsi"/>
          <w:color w:val="000000"/>
          <w:sz w:val="24"/>
          <w:szCs w:val="24"/>
        </w:rPr>
      </w:pPr>
      <w:r w:rsidRPr="00A665E7">
        <w:rPr>
          <w:rFonts w:cstheme="minorHAnsi"/>
          <w:color w:val="000000"/>
          <w:sz w:val="24"/>
          <w:szCs w:val="24"/>
        </w:rPr>
        <w:t>Michael Spear</w:t>
      </w:r>
      <w:r w:rsidR="00D95689">
        <w:rPr>
          <w:rFonts w:cstheme="minorHAnsi"/>
          <w:color w:val="000000"/>
          <w:sz w:val="24"/>
          <w:szCs w:val="24"/>
        </w:rPr>
        <w:t xml:space="preserve"> - </w:t>
      </w:r>
      <w:r w:rsidR="00D95689" w:rsidRPr="00D95689">
        <w:rPr>
          <w:rFonts w:cstheme="minorHAnsi"/>
          <w:color w:val="000000"/>
          <w:sz w:val="24"/>
          <w:szCs w:val="24"/>
        </w:rPr>
        <w:t>Illinois Natural History Survey</w:t>
      </w:r>
    </w:p>
    <w:p w14:paraId="374F2034" w14:textId="77777777" w:rsidR="0014169F" w:rsidRDefault="0014169F" w:rsidP="00A93137">
      <w:pPr>
        <w:spacing w:after="0" w:line="240" w:lineRule="auto"/>
        <w:rPr>
          <w:rFonts w:cstheme="minorHAnsi"/>
          <w:color w:val="000000"/>
          <w:sz w:val="24"/>
          <w:szCs w:val="24"/>
        </w:rPr>
      </w:pPr>
    </w:p>
    <w:p w14:paraId="4A4DC260" w14:textId="5101E716" w:rsidR="0014169F" w:rsidRPr="0014169F" w:rsidRDefault="0014169F" w:rsidP="0014169F">
      <w:pPr>
        <w:spacing w:after="0" w:line="240" w:lineRule="auto"/>
        <w:rPr>
          <w:rFonts w:cstheme="minorHAnsi"/>
          <w:color w:val="000000"/>
          <w:sz w:val="24"/>
          <w:szCs w:val="24"/>
        </w:rPr>
      </w:pPr>
      <w:r w:rsidRPr="0014169F">
        <w:rPr>
          <w:rFonts w:cstheme="minorHAnsi"/>
          <w:color w:val="000000"/>
          <w:sz w:val="24"/>
          <w:szCs w:val="24"/>
        </w:rPr>
        <w:t>Rivers are increasingly used as superhighways for the continental-scale transportation of freight goods, but the ecological impact of large vessel traffic on river ecosystems is difficult to study. Recently, the temporary maintenance closure of lock and dam systems on the Illinois Waterway (USA) brought commercial vessel traffic to a halt along the river</w:t>
      </w:r>
      <w:r w:rsidR="00C04648">
        <w:rPr>
          <w:rFonts w:cstheme="minorHAnsi"/>
          <w:color w:val="000000"/>
          <w:sz w:val="24"/>
          <w:szCs w:val="24"/>
        </w:rPr>
        <w:t>’s</w:t>
      </w:r>
      <w:r w:rsidRPr="0014169F">
        <w:rPr>
          <w:rFonts w:cstheme="minorHAnsi"/>
          <w:color w:val="000000"/>
          <w:sz w:val="24"/>
          <w:szCs w:val="24"/>
        </w:rPr>
        <w:t xml:space="preserve"> length, offering a rare opportunity to study the response of the ecosystem before, during, and after an extended pause of this persistent anthropogenic disturbance. Using protected backwater areas as a pseudo</w:t>
      </w:r>
      <w:proofErr w:type="gramStart"/>
      <w:r w:rsidRPr="0014169F">
        <w:rPr>
          <w:rFonts w:cstheme="minorHAnsi"/>
          <w:color w:val="000000"/>
          <w:sz w:val="24"/>
          <w:szCs w:val="24"/>
        </w:rPr>
        <w:t>-</w:t>
      </w:r>
      <w:r w:rsidR="00C04648">
        <w:rPr>
          <w:rFonts w:cstheme="minorHAnsi"/>
          <w:color w:val="000000"/>
          <w:sz w:val="24"/>
          <w:szCs w:val="24"/>
        </w:rPr>
        <w:t>‘</w:t>
      </w:r>
      <w:proofErr w:type="gramEnd"/>
      <w:r w:rsidRPr="0014169F">
        <w:rPr>
          <w:rFonts w:cstheme="minorHAnsi"/>
          <w:color w:val="000000"/>
          <w:sz w:val="24"/>
          <w:szCs w:val="24"/>
        </w:rPr>
        <w:t>control</w:t>
      </w:r>
      <w:r w:rsidR="00C04648">
        <w:rPr>
          <w:rFonts w:cstheme="minorHAnsi"/>
          <w:color w:val="000000"/>
          <w:sz w:val="24"/>
          <w:szCs w:val="24"/>
        </w:rPr>
        <w:t>’</w:t>
      </w:r>
      <w:r w:rsidRPr="0014169F">
        <w:rPr>
          <w:rFonts w:cstheme="minorHAnsi"/>
          <w:color w:val="000000"/>
          <w:sz w:val="24"/>
          <w:szCs w:val="24"/>
        </w:rPr>
        <w:t>, we observed improvements in main- and side-channel water quality and a redistribution of fish habitat-use during a months-long, near-complete reduction of vessel traffic. Over 3,600 water quality and 1,300 fish community samples indicate that vessel traffic reduction coincided with a 33% reduction in turbidity as well as increased use of sampling strata near vessel navigation corridors by sound-sensitive and rheophilic fishes. Gizzard shad (</w:t>
      </w:r>
      <w:r w:rsidRPr="00C04648">
        <w:rPr>
          <w:rFonts w:cstheme="minorHAnsi"/>
          <w:i/>
          <w:iCs/>
          <w:color w:val="000000"/>
          <w:sz w:val="24"/>
          <w:szCs w:val="24"/>
        </w:rPr>
        <w:t>Dorosoma cepedianum</w:t>
      </w:r>
      <w:r w:rsidRPr="0014169F">
        <w:rPr>
          <w:rFonts w:cstheme="minorHAnsi"/>
          <w:color w:val="000000"/>
          <w:sz w:val="24"/>
          <w:szCs w:val="24"/>
        </w:rPr>
        <w:t>), the most abundant species in the system, also expanded their use of these</w:t>
      </w:r>
      <w:r w:rsidR="00C04648">
        <w:rPr>
          <w:rFonts w:cstheme="minorHAnsi"/>
          <w:color w:val="000000"/>
          <w:sz w:val="24"/>
          <w:szCs w:val="24"/>
        </w:rPr>
        <w:t xml:space="preserve"> ‘</w:t>
      </w:r>
      <w:r w:rsidRPr="0014169F">
        <w:rPr>
          <w:rFonts w:cstheme="minorHAnsi"/>
          <w:color w:val="000000"/>
          <w:sz w:val="24"/>
          <w:szCs w:val="24"/>
        </w:rPr>
        <w:t>impact</w:t>
      </w:r>
      <w:r w:rsidR="00C04648">
        <w:rPr>
          <w:rFonts w:cstheme="minorHAnsi"/>
          <w:color w:val="000000"/>
          <w:sz w:val="24"/>
          <w:szCs w:val="24"/>
        </w:rPr>
        <w:t>’</w:t>
      </w:r>
      <w:r w:rsidRPr="0014169F">
        <w:rPr>
          <w:rFonts w:cstheme="minorHAnsi"/>
          <w:color w:val="000000"/>
          <w:sz w:val="24"/>
          <w:szCs w:val="24"/>
        </w:rPr>
        <w:t xml:space="preserve"> areas. Though inland waterway transport is an economically- and climate-friendly alternative to trucking and rail for the shipment of freight, our data suggest that intense vessel traffic may have profound physical and biological impacts across a large river. Monitoring and mitigation of ecological impacts of the ongoing expansion of inland waterway transport around the world will be critical to balancing large rivers as both useful navigation corridors and functional ecosystems.</w:t>
      </w:r>
    </w:p>
    <w:p w14:paraId="3B0DFC9B" w14:textId="77777777" w:rsidR="0014169F" w:rsidRDefault="0014169F" w:rsidP="00A93137">
      <w:pPr>
        <w:spacing w:after="0" w:line="240" w:lineRule="auto"/>
        <w:rPr>
          <w:rFonts w:cstheme="minorHAnsi"/>
          <w:color w:val="000000"/>
          <w:sz w:val="24"/>
          <w:szCs w:val="24"/>
        </w:rPr>
      </w:pPr>
    </w:p>
    <w:p w14:paraId="56B47E1B" w14:textId="77777777" w:rsidR="00A665E7" w:rsidRDefault="00A665E7" w:rsidP="00A93137">
      <w:pPr>
        <w:spacing w:after="0" w:line="240" w:lineRule="auto"/>
        <w:rPr>
          <w:rFonts w:cstheme="minorHAnsi"/>
          <w:color w:val="000000"/>
          <w:sz w:val="24"/>
          <w:szCs w:val="24"/>
        </w:rPr>
      </w:pPr>
    </w:p>
    <w:p w14:paraId="19F7DDFF" w14:textId="4C18BD7A" w:rsidR="00A665E7" w:rsidRPr="0014169F" w:rsidRDefault="00A665E7" w:rsidP="00A665E7">
      <w:pPr>
        <w:spacing w:after="0" w:line="240" w:lineRule="auto"/>
        <w:rPr>
          <w:rFonts w:cstheme="minorHAnsi"/>
          <w:b/>
          <w:bCs/>
          <w:color w:val="000000"/>
          <w:sz w:val="24"/>
          <w:szCs w:val="24"/>
        </w:rPr>
      </w:pPr>
      <w:r w:rsidRPr="00A665E7">
        <w:rPr>
          <w:rFonts w:cstheme="minorHAnsi"/>
          <w:b/>
          <w:bCs/>
          <w:color w:val="000000"/>
          <w:sz w:val="24"/>
          <w:szCs w:val="24"/>
        </w:rPr>
        <w:t>Match-mismatch dynamics of zooplankton and larval fish in the Illinois River under changing</w:t>
      </w:r>
      <w:r w:rsidRPr="0014169F">
        <w:rPr>
          <w:rFonts w:cstheme="minorHAnsi"/>
          <w:b/>
          <w:bCs/>
          <w:color w:val="000000"/>
          <w:sz w:val="24"/>
          <w:szCs w:val="24"/>
        </w:rPr>
        <w:t xml:space="preserve"> </w:t>
      </w:r>
      <w:r w:rsidRPr="00A665E7">
        <w:rPr>
          <w:rFonts w:cstheme="minorHAnsi"/>
          <w:b/>
          <w:bCs/>
          <w:color w:val="000000"/>
          <w:sz w:val="24"/>
          <w:szCs w:val="24"/>
        </w:rPr>
        <w:t>hydrologic conditions</w:t>
      </w:r>
    </w:p>
    <w:p w14:paraId="60582709" w14:textId="30DE6334" w:rsidR="00D95689" w:rsidRPr="00D95689" w:rsidRDefault="00A665E7" w:rsidP="00D95689">
      <w:pPr>
        <w:spacing w:after="0" w:line="240" w:lineRule="auto"/>
        <w:rPr>
          <w:rFonts w:cstheme="minorHAnsi"/>
          <w:color w:val="000000"/>
          <w:sz w:val="24"/>
          <w:szCs w:val="24"/>
        </w:rPr>
      </w:pPr>
      <w:r w:rsidRPr="00A665E7">
        <w:rPr>
          <w:rFonts w:cstheme="minorHAnsi"/>
          <w:color w:val="000000"/>
          <w:sz w:val="24"/>
          <w:szCs w:val="24"/>
        </w:rPr>
        <w:t>Rafael Davila Jr.</w:t>
      </w:r>
      <w:r w:rsidR="00D95689">
        <w:rPr>
          <w:rFonts w:cstheme="minorHAnsi"/>
          <w:color w:val="000000"/>
          <w:sz w:val="24"/>
          <w:szCs w:val="24"/>
        </w:rPr>
        <w:t xml:space="preserve"> - </w:t>
      </w:r>
      <w:r w:rsidR="00D95689" w:rsidRPr="00D95689">
        <w:rPr>
          <w:rFonts w:cstheme="minorHAnsi"/>
          <w:color w:val="000000"/>
          <w:sz w:val="24"/>
          <w:szCs w:val="24"/>
        </w:rPr>
        <w:t>University of Illinois Urbana-Champaign</w:t>
      </w:r>
    </w:p>
    <w:p w14:paraId="1EEDAFF4" w14:textId="77777777" w:rsidR="0014169F" w:rsidRDefault="0014169F" w:rsidP="00A665E7">
      <w:pPr>
        <w:spacing w:after="0" w:line="240" w:lineRule="auto"/>
        <w:rPr>
          <w:rFonts w:cstheme="minorHAnsi"/>
          <w:color w:val="000000"/>
          <w:sz w:val="24"/>
          <w:szCs w:val="24"/>
        </w:rPr>
      </w:pPr>
    </w:p>
    <w:p w14:paraId="6A3FFFF1" w14:textId="77777777" w:rsidR="0014169F" w:rsidRPr="0014169F" w:rsidRDefault="0014169F" w:rsidP="0014169F">
      <w:pPr>
        <w:spacing w:after="0" w:line="240" w:lineRule="auto"/>
        <w:rPr>
          <w:rFonts w:cstheme="minorHAnsi"/>
          <w:color w:val="000000"/>
          <w:sz w:val="24"/>
          <w:szCs w:val="24"/>
        </w:rPr>
      </w:pPr>
      <w:r w:rsidRPr="0014169F">
        <w:rPr>
          <w:rFonts w:cstheme="minorHAnsi"/>
          <w:color w:val="000000"/>
          <w:sz w:val="24"/>
          <w:szCs w:val="24"/>
        </w:rPr>
        <w:t xml:space="preserve">Climate change may be altering the phenology and availability of zooplankton for the larval life stage of native and non-native riverine fishes. Spatiotemporal variation in overlap between larval fish and their prey can greatly influence larval growth and survival, thereby affecting year class strength. Zooplankton, the primary prey for most larval fishes, are strongly influenced by seasonal environmental factors as well as predation by planktivores. An 11-year time series of larval fish and zooplankton densities in the Illinois River was used to investigate how inter-annual variation in seasonal warming and hydrology affects zooplankton phenology and overlap between larval fish and their zooplankton prey. We assessed the influence of cumulative degree days, discharge variability, and flood timing on zooplankton phenology and abundance during the larval drifting period for Freshwater Drum, clupeids, and invasive carp. Years with warmer spring water temperatures and less flashy discharge led to earlier peaks in rotifer densities, but the phenology of larger zooplankton, such as cyclopoids, was not altered. Zooplankton abundance during the drift period of larval fish was not affected by the investigated environmental factors and thus did not limit food availability for larval fish. The </w:t>
      </w:r>
      <w:r w:rsidRPr="0014169F">
        <w:rPr>
          <w:rFonts w:cstheme="minorHAnsi"/>
          <w:color w:val="000000"/>
          <w:sz w:val="24"/>
          <w:szCs w:val="24"/>
        </w:rPr>
        <w:lastRenderedPageBreak/>
        <w:t xml:space="preserve">results of this study can provide a basis for predicting the potential influence of climate change on the growth and mortality of native and non-native larval fish in large floodplain rivers. </w:t>
      </w:r>
    </w:p>
    <w:p w14:paraId="0DB8E6EE" w14:textId="77777777" w:rsidR="00A665E7" w:rsidRDefault="00A665E7" w:rsidP="00A665E7">
      <w:pPr>
        <w:spacing w:after="0" w:line="240" w:lineRule="auto"/>
        <w:rPr>
          <w:rFonts w:cstheme="minorHAnsi"/>
          <w:color w:val="000000"/>
          <w:sz w:val="24"/>
          <w:szCs w:val="24"/>
        </w:rPr>
      </w:pPr>
    </w:p>
    <w:p w14:paraId="6E38280E" w14:textId="77777777" w:rsidR="00101299" w:rsidRDefault="00101299" w:rsidP="00A665E7">
      <w:pPr>
        <w:spacing w:after="0" w:line="240" w:lineRule="auto"/>
        <w:rPr>
          <w:rFonts w:cstheme="minorHAnsi"/>
          <w:color w:val="000000"/>
          <w:sz w:val="24"/>
          <w:szCs w:val="24"/>
        </w:rPr>
      </w:pPr>
    </w:p>
    <w:p w14:paraId="53149B06" w14:textId="54B070AF" w:rsidR="00A665E7" w:rsidRPr="0014169F" w:rsidRDefault="00A665E7" w:rsidP="00A665E7">
      <w:pPr>
        <w:spacing w:after="0" w:line="240" w:lineRule="auto"/>
        <w:rPr>
          <w:rFonts w:cstheme="minorHAnsi"/>
          <w:b/>
          <w:bCs/>
          <w:color w:val="000000"/>
          <w:sz w:val="24"/>
          <w:szCs w:val="24"/>
        </w:rPr>
      </w:pPr>
      <w:r w:rsidRPr="00A665E7">
        <w:rPr>
          <w:rFonts w:cstheme="minorHAnsi"/>
          <w:b/>
          <w:bCs/>
          <w:color w:val="000000"/>
          <w:sz w:val="24"/>
          <w:szCs w:val="24"/>
        </w:rPr>
        <w:t>Stream restoration alters the food web structure and basal energy sources in urban and agricultural streams in the Midwestern United States</w:t>
      </w:r>
    </w:p>
    <w:p w14:paraId="6919FBCF" w14:textId="24DE287D" w:rsidR="00D95689" w:rsidRPr="00D95689" w:rsidRDefault="00A665E7" w:rsidP="00D95689">
      <w:pPr>
        <w:spacing w:after="0" w:line="240" w:lineRule="auto"/>
        <w:rPr>
          <w:rFonts w:cstheme="minorHAnsi"/>
          <w:color w:val="000000"/>
          <w:sz w:val="24"/>
          <w:szCs w:val="24"/>
        </w:rPr>
      </w:pPr>
      <w:r w:rsidRPr="00A665E7">
        <w:rPr>
          <w:rFonts w:cstheme="minorHAnsi"/>
          <w:color w:val="000000"/>
          <w:sz w:val="24"/>
          <w:szCs w:val="24"/>
        </w:rPr>
        <w:t>Sydney McAndrews</w:t>
      </w:r>
      <w:r w:rsidR="00D95689">
        <w:rPr>
          <w:rFonts w:cstheme="minorHAnsi"/>
          <w:color w:val="000000"/>
          <w:sz w:val="24"/>
          <w:szCs w:val="24"/>
        </w:rPr>
        <w:t xml:space="preserve"> - </w:t>
      </w:r>
      <w:r w:rsidR="00D95689" w:rsidRPr="00D95689">
        <w:rPr>
          <w:rFonts w:cstheme="minorHAnsi"/>
          <w:color w:val="000000"/>
          <w:sz w:val="24"/>
          <w:szCs w:val="24"/>
        </w:rPr>
        <w:t xml:space="preserve">Eastern Illinois University </w:t>
      </w:r>
    </w:p>
    <w:p w14:paraId="12E1938A" w14:textId="77777777" w:rsidR="0014169F" w:rsidRDefault="0014169F" w:rsidP="00A665E7">
      <w:pPr>
        <w:spacing w:after="0" w:line="240" w:lineRule="auto"/>
        <w:rPr>
          <w:rFonts w:cstheme="minorHAnsi"/>
          <w:color w:val="000000"/>
          <w:sz w:val="24"/>
          <w:szCs w:val="24"/>
        </w:rPr>
      </w:pPr>
    </w:p>
    <w:p w14:paraId="55C54F1F" w14:textId="0658F5F1" w:rsidR="0014169F" w:rsidRPr="0014169F" w:rsidRDefault="0014169F" w:rsidP="0014169F">
      <w:pPr>
        <w:spacing w:after="0" w:line="240" w:lineRule="auto"/>
        <w:rPr>
          <w:rFonts w:cstheme="minorHAnsi"/>
          <w:color w:val="000000"/>
          <w:sz w:val="24"/>
          <w:szCs w:val="24"/>
        </w:rPr>
      </w:pPr>
      <w:r w:rsidRPr="0014169F">
        <w:rPr>
          <w:rFonts w:cstheme="minorHAnsi"/>
          <w:color w:val="000000"/>
          <w:sz w:val="24"/>
          <w:szCs w:val="24"/>
        </w:rPr>
        <w:t>Human mediated land use change has led to an increase in urbanization and agriculture in the midwestern United States. Urban and agricultural streams often exhibit high nutrification, decreased sinuosity, and reductions in biotic health and intolerant species. Instream habitat restoration was completed in the Saline Branch in Urbana, Illinois in 2020 to mitigate the impacts of urbanization and increase the availability and quality of habitat for sensitive fish and aquatic macroinvertebrates. A similar restoration was created in 2010 in Kickapoo Creek, Charleston, Illinois to improve biotic richness and combat adverse effects of the surrounding agriculture. Fish collection, terrestrial and aquatic invertebrate collection, and habitat monitoring were conducted in the spring and fall of 2023 in the Saline Branch and fall of 2023 in Kickapoo Creek to quantify the food webs in the restored and unrestored areas of each stream using stable isotope analysis of carbon (</w:t>
      </w:r>
      <w:r w:rsidR="002A0FD7">
        <w:rPr>
          <w:rFonts w:cstheme="minorHAnsi"/>
          <w:color w:val="000000"/>
          <w:sz w:val="24"/>
          <w:szCs w:val="24"/>
        </w:rPr>
        <w:t>ⴃ</w:t>
      </w:r>
      <w:r w:rsidRPr="0014169F">
        <w:rPr>
          <w:rFonts w:cstheme="minorHAnsi"/>
          <w:color w:val="000000"/>
          <w:sz w:val="24"/>
          <w:szCs w:val="24"/>
        </w:rPr>
        <w:t>^13 C) and nitrogen (</w:t>
      </w:r>
      <w:r w:rsidR="002A0FD7">
        <w:rPr>
          <w:rFonts w:cstheme="minorHAnsi"/>
          <w:color w:val="000000"/>
          <w:sz w:val="24"/>
          <w:szCs w:val="24"/>
        </w:rPr>
        <w:t>ⴃ</w:t>
      </w:r>
      <w:r w:rsidRPr="0014169F">
        <w:rPr>
          <w:rFonts w:cstheme="minorHAnsi"/>
          <w:color w:val="000000"/>
          <w:sz w:val="24"/>
          <w:szCs w:val="24"/>
        </w:rPr>
        <w:t>^15 N). Carbon isotope composition is used to analyze the resource base of the energy sources supporting the food web, and nitrogen isotope composition is used to determine the trophic position of a consumer. Future results of this study will help to illustrate how instream restoration can lead to enriched food webs with increased connectivity between the stream and its riparian zone. Assessment of the stream communities, habitat, and ecosystem function using stable isotope analysis is an emerging way to understand how small-scale restoration projects modify aquatic ecosystems.</w:t>
      </w:r>
    </w:p>
    <w:p w14:paraId="2D31C869" w14:textId="77777777" w:rsidR="00A665E7" w:rsidRDefault="00A665E7" w:rsidP="00A665E7">
      <w:pPr>
        <w:spacing w:after="0" w:line="240" w:lineRule="auto"/>
        <w:rPr>
          <w:rFonts w:cstheme="minorHAnsi"/>
          <w:color w:val="000000"/>
          <w:sz w:val="24"/>
          <w:szCs w:val="24"/>
        </w:rPr>
      </w:pPr>
    </w:p>
    <w:p w14:paraId="001DFCC8" w14:textId="77777777" w:rsidR="00101299" w:rsidRDefault="00101299" w:rsidP="00A665E7">
      <w:pPr>
        <w:spacing w:after="0" w:line="240" w:lineRule="auto"/>
        <w:rPr>
          <w:rFonts w:cstheme="minorHAnsi"/>
          <w:color w:val="000000"/>
          <w:sz w:val="24"/>
          <w:szCs w:val="24"/>
        </w:rPr>
      </w:pPr>
    </w:p>
    <w:p w14:paraId="25E9CFCF" w14:textId="7106E33F" w:rsidR="00A665E7" w:rsidRPr="0014169F" w:rsidRDefault="00A665E7" w:rsidP="00A665E7">
      <w:pPr>
        <w:spacing w:after="0" w:line="240" w:lineRule="auto"/>
        <w:rPr>
          <w:rFonts w:cstheme="minorHAnsi"/>
          <w:b/>
          <w:bCs/>
          <w:color w:val="000000"/>
          <w:sz w:val="24"/>
          <w:szCs w:val="24"/>
        </w:rPr>
      </w:pPr>
      <w:r w:rsidRPr="0014169F">
        <w:rPr>
          <w:rFonts w:cstheme="minorHAnsi"/>
          <w:b/>
          <w:bCs/>
          <w:color w:val="000000"/>
          <w:sz w:val="24"/>
          <w:szCs w:val="24"/>
        </w:rPr>
        <w:t>Are rivers becoming more suitable for invasive carp?</w:t>
      </w:r>
    </w:p>
    <w:p w14:paraId="6D36B6FC" w14:textId="6716E2F2" w:rsidR="00D95689" w:rsidRPr="00D95689" w:rsidRDefault="00A665E7" w:rsidP="00D95689">
      <w:pPr>
        <w:spacing w:after="0" w:line="240" w:lineRule="auto"/>
        <w:rPr>
          <w:rFonts w:cstheme="minorHAnsi"/>
          <w:color w:val="000000"/>
          <w:sz w:val="24"/>
          <w:szCs w:val="24"/>
        </w:rPr>
      </w:pPr>
      <w:r w:rsidRPr="00A665E7">
        <w:rPr>
          <w:rFonts w:cstheme="minorHAnsi"/>
          <w:color w:val="000000"/>
          <w:sz w:val="24"/>
          <w:szCs w:val="24"/>
        </w:rPr>
        <w:t>Tanya Fendler</w:t>
      </w:r>
      <w:r w:rsidR="00D95689">
        <w:rPr>
          <w:rFonts w:cstheme="minorHAnsi"/>
          <w:color w:val="000000"/>
          <w:sz w:val="24"/>
          <w:szCs w:val="24"/>
        </w:rPr>
        <w:t xml:space="preserve"> - </w:t>
      </w:r>
      <w:r w:rsidR="00D95689" w:rsidRPr="00D95689">
        <w:rPr>
          <w:rFonts w:cstheme="minorHAnsi"/>
          <w:color w:val="000000"/>
          <w:sz w:val="24"/>
          <w:szCs w:val="24"/>
        </w:rPr>
        <w:t>SIU</w:t>
      </w:r>
    </w:p>
    <w:p w14:paraId="3D03D539" w14:textId="77777777" w:rsidR="0014169F" w:rsidRDefault="0014169F" w:rsidP="00A665E7">
      <w:pPr>
        <w:spacing w:after="0" w:line="240" w:lineRule="auto"/>
        <w:rPr>
          <w:rFonts w:cstheme="minorHAnsi"/>
          <w:color w:val="000000"/>
          <w:sz w:val="24"/>
          <w:szCs w:val="24"/>
        </w:rPr>
      </w:pPr>
    </w:p>
    <w:p w14:paraId="4E24E5A8" w14:textId="77777777" w:rsidR="0014169F" w:rsidRPr="0014169F" w:rsidRDefault="0014169F" w:rsidP="0014169F">
      <w:pPr>
        <w:spacing w:after="0" w:line="240" w:lineRule="auto"/>
        <w:rPr>
          <w:rFonts w:cstheme="minorHAnsi"/>
          <w:color w:val="000000"/>
          <w:sz w:val="24"/>
          <w:szCs w:val="24"/>
        </w:rPr>
      </w:pPr>
      <w:r w:rsidRPr="0014169F">
        <w:rPr>
          <w:rFonts w:cstheme="minorHAnsi"/>
          <w:color w:val="000000"/>
          <w:sz w:val="24"/>
          <w:szCs w:val="24"/>
        </w:rPr>
        <w:t xml:space="preserve">Changing environmental conditions due to climate change have altered species distributions which will continue into the future. More range expansions have been documented than reductions, which is of particular concern for invasive species management. Understanding how habitat suitability has changed over the past few decades is essential in forecasting range expansions, and identifying suitable habitat for invasive species is necessary for management. We investigated if invasion risk has changed temporally and spatially in rivers across the northern United States due to changing environmental conditions using bigheaded carp as model species. We synthesized historic water temperature, flow, and chlorophyll data from these systems as inputs for an Individual Based Model (IBM), that incorporated the effects of protracted reproduction on bigheaded carp produced each simulation year. The IBM predicted annual survival and growth as metrics to determine which rivers have become increasingly suitable for bigheaded carp over time. Quantifying habitat suitability across areas experiencing changes in environmental conditions can be used to inform management, such as increasing </w:t>
      </w:r>
      <w:r w:rsidRPr="0014169F">
        <w:rPr>
          <w:rFonts w:cstheme="minorHAnsi"/>
          <w:color w:val="000000"/>
          <w:sz w:val="24"/>
          <w:szCs w:val="24"/>
        </w:rPr>
        <w:lastRenderedPageBreak/>
        <w:t xml:space="preserve">educational outreach events and early-detection monitoring in areas that have undergone an increased risk of invasion. </w:t>
      </w:r>
    </w:p>
    <w:p w14:paraId="427611DD" w14:textId="77777777" w:rsidR="0014169F" w:rsidRDefault="0014169F" w:rsidP="00A665E7">
      <w:pPr>
        <w:spacing w:after="0" w:line="240" w:lineRule="auto"/>
        <w:rPr>
          <w:rFonts w:cstheme="minorHAnsi"/>
          <w:color w:val="000000"/>
          <w:sz w:val="24"/>
          <w:szCs w:val="24"/>
        </w:rPr>
      </w:pPr>
    </w:p>
    <w:p w14:paraId="5AAD2172" w14:textId="77777777" w:rsidR="00A665E7" w:rsidRDefault="00A665E7" w:rsidP="00A665E7">
      <w:pPr>
        <w:spacing w:after="0" w:line="240" w:lineRule="auto"/>
        <w:rPr>
          <w:rFonts w:cstheme="minorHAnsi"/>
          <w:color w:val="000000"/>
          <w:sz w:val="24"/>
          <w:szCs w:val="24"/>
        </w:rPr>
      </w:pPr>
    </w:p>
    <w:p w14:paraId="0BB60904" w14:textId="50AA478C" w:rsidR="00A665E7" w:rsidRPr="0014169F" w:rsidRDefault="00A665E7" w:rsidP="00A665E7">
      <w:pPr>
        <w:spacing w:after="0" w:line="240" w:lineRule="auto"/>
        <w:rPr>
          <w:rFonts w:cstheme="minorHAnsi"/>
          <w:b/>
          <w:bCs/>
          <w:color w:val="000000"/>
          <w:sz w:val="24"/>
          <w:szCs w:val="24"/>
        </w:rPr>
      </w:pPr>
      <w:r w:rsidRPr="0014169F">
        <w:rPr>
          <w:rFonts w:cstheme="minorHAnsi"/>
          <w:b/>
          <w:bCs/>
          <w:color w:val="000000"/>
          <w:sz w:val="24"/>
          <w:szCs w:val="24"/>
        </w:rPr>
        <w:t>Determining drivers of Silver Carp habitat selection in the Wabash River System</w:t>
      </w:r>
    </w:p>
    <w:p w14:paraId="5EE1F47E" w14:textId="1D6D62B0" w:rsidR="00D95689" w:rsidRPr="00D95689" w:rsidRDefault="00A665E7" w:rsidP="00D95689">
      <w:pPr>
        <w:spacing w:after="0" w:line="240" w:lineRule="auto"/>
        <w:rPr>
          <w:rFonts w:cstheme="minorHAnsi"/>
          <w:color w:val="000000"/>
          <w:sz w:val="24"/>
          <w:szCs w:val="24"/>
        </w:rPr>
      </w:pPr>
      <w:r w:rsidRPr="0014169F">
        <w:rPr>
          <w:rFonts w:cstheme="minorHAnsi"/>
          <w:color w:val="000000"/>
          <w:sz w:val="24"/>
          <w:szCs w:val="24"/>
        </w:rPr>
        <w:t>Coy Blair</w:t>
      </w:r>
      <w:r w:rsidR="00D95689">
        <w:rPr>
          <w:rFonts w:cstheme="minorHAnsi"/>
          <w:color w:val="000000"/>
          <w:sz w:val="24"/>
          <w:szCs w:val="24"/>
        </w:rPr>
        <w:t xml:space="preserve"> - </w:t>
      </w:r>
      <w:r w:rsidR="00D95689" w:rsidRPr="00D95689">
        <w:rPr>
          <w:rFonts w:cstheme="minorHAnsi"/>
          <w:color w:val="000000"/>
          <w:sz w:val="24"/>
          <w:szCs w:val="24"/>
        </w:rPr>
        <w:t>Eastern Illinois University</w:t>
      </w:r>
    </w:p>
    <w:p w14:paraId="70D9E2EF" w14:textId="77777777" w:rsidR="0014169F" w:rsidRDefault="0014169F" w:rsidP="00A665E7">
      <w:pPr>
        <w:spacing w:after="0" w:line="240" w:lineRule="auto"/>
        <w:rPr>
          <w:rFonts w:cstheme="minorHAnsi"/>
          <w:color w:val="000000"/>
          <w:sz w:val="24"/>
          <w:szCs w:val="24"/>
        </w:rPr>
      </w:pPr>
    </w:p>
    <w:p w14:paraId="228131FA" w14:textId="77777777" w:rsidR="0014169F" w:rsidRPr="0014169F" w:rsidRDefault="0014169F" w:rsidP="0014169F">
      <w:pPr>
        <w:spacing w:after="0" w:line="240" w:lineRule="auto"/>
        <w:rPr>
          <w:rFonts w:cstheme="minorHAnsi"/>
          <w:color w:val="000000"/>
          <w:sz w:val="24"/>
          <w:szCs w:val="24"/>
        </w:rPr>
      </w:pPr>
      <w:r w:rsidRPr="0014169F">
        <w:rPr>
          <w:rFonts w:cstheme="minorHAnsi"/>
          <w:color w:val="000000"/>
          <w:sz w:val="24"/>
          <w:szCs w:val="24"/>
        </w:rPr>
        <w:t xml:space="preserve">The spatial ecology of non-native species in invaded systems remains poorly understood despite the importance of suitable habitat in the success of invasion. Silver carp </w:t>
      </w:r>
      <w:r w:rsidRPr="00C62611">
        <w:rPr>
          <w:rFonts w:cstheme="minorHAnsi"/>
          <w:i/>
          <w:iCs/>
          <w:color w:val="000000"/>
          <w:sz w:val="24"/>
          <w:szCs w:val="24"/>
        </w:rPr>
        <w:t>Hypophthalmichthys molitrix</w:t>
      </w:r>
      <w:r w:rsidRPr="0014169F">
        <w:rPr>
          <w:rFonts w:cstheme="minorHAnsi"/>
          <w:color w:val="000000"/>
          <w:sz w:val="24"/>
          <w:szCs w:val="24"/>
        </w:rPr>
        <w:t xml:space="preserve"> are a highly invasive non-native species with established populations throughout the Mississippi River basin. The Wabash River represents a unique system in the Midwest as it remains largely un-impounded and contains established silver carp populations which could potentially expand into new areas through tributary connections. The objective of our study was to assess the habitat selection of silver carp in the Wabash River and the lower portion of its largest tributary, the White River. To determine fish locations, active tracking using acoustic telemetry occurred monthly both throughout the 260 km study area and regularly within high use targeted reaches. Fish position was located via triangulation using a combination of omni-directional and directional hydrophones. Areas within the study reach were sampled to determine availability of macro and micro habitat types and compared to use data to determine selection. Analysis of telemetry detections suggests that silver carp habitat selection varied by both season and discharge. Detected individuals selected different habitats in the spring, when discharge was the greatest, than in other seasons when it was much lower. Throughout the entire study reach, fish selected for outside bends and logjams where flow was limited, and depth was increased. However, this selection pattern varied between up and down stream reaches with individuals in upstream areas using different near shore habitats. These selection patterns likely relate to an individuals need to minimize energy expenditure while remaining in areas with abundant food resources. Results of this study will help to predict the dispersal patterns of potential future invasions and explain which habitats or times of year may best to target for large-scale removals.</w:t>
      </w:r>
    </w:p>
    <w:p w14:paraId="55112513" w14:textId="77777777" w:rsidR="006F5949" w:rsidRDefault="006F5949" w:rsidP="006F5949">
      <w:pPr>
        <w:spacing w:after="0" w:line="240" w:lineRule="auto"/>
        <w:rPr>
          <w:iCs/>
          <w:sz w:val="24"/>
          <w:szCs w:val="24"/>
        </w:rPr>
      </w:pPr>
    </w:p>
    <w:p w14:paraId="2580A60D" w14:textId="77777777" w:rsidR="0014169F" w:rsidRDefault="0014169F" w:rsidP="006F5949">
      <w:pPr>
        <w:spacing w:after="0" w:line="240" w:lineRule="auto"/>
        <w:rPr>
          <w:iCs/>
          <w:sz w:val="24"/>
          <w:szCs w:val="24"/>
        </w:rPr>
      </w:pPr>
    </w:p>
    <w:p w14:paraId="0DC81D60" w14:textId="08E1901F" w:rsidR="006F5949" w:rsidRDefault="006F5949" w:rsidP="006F5949">
      <w:pPr>
        <w:spacing w:after="0" w:line="240" w:lineRule="auto"/>
        <w:jc w:val="center"/>
        <w:rPr>
          <w:rFonts w:cstheme="minorHAnsi"/>
          <w:sz w:val="28"/>
          <w:szCs w:val="28"/>
          <w:u w:val="single"/>
        </w:rPr>
      </w:pPr>
      <w:r w:rsidRPr="00537DBD">
        <w:rPr>
          <w:rFonts w:cstheme="minorHAnsi"/>
          <w:sz w:val="28"/>
          <w:szCs w:val="28"/>
          <w:u w:val="single"/>
        </w:rPr>
        <w:t xml:space="preserve">Session </w:t>
      </w:r>
      <w:r>
        <w:rPr>
          <w:rFonts w:cstheme="minorHAnsi"/>
          <w:sz w:val="28"/>
          <w:szCs w:val="28"/>
          <w:u w:val="single"/>
        </w:rPr>
        <w:t>6</w:t>
      </w:r>
      <w:r w:rsidRPr="00537DBD">
        <w:rPr>
          <w:rFonts w:cstheme="minorHAnsi"/>
          <w:sz w:val="28"/>
          <w:szCs w:val="28"/>
          <w:u w:val="single"/>
        </w:rPr>
        <w:t xml:space="preserve">: </w:t>
      </w:r>
      <w:r>
        <w:rPr>
          <w:rFonts w:cstheme="minorHAnsi"/>
          <w:sz w:val="28"/>
          <w:szCs w:val="28"/>
          <w:u w:val="single"/>
        </w:rPr>
        <w:t>Thursday</w:t>
      </w:r>
      <w:r w:rsidRPr="00537DBD">
        <w:rPr>
          <w:rFonts w:cstheme="minorHAnsi"/>
          <w:sz w:val="28"/>
          <w:szCs w:val="28"/>
          <w:u w:val="single"/>
        </w:rPr>
        <w:t xml:space="preserve">, </w:t>
      </w:r>
      <w:r w:rsidR="00596593">
        <w:rPr>
          <w:rFonts w:cstheme="minorHAnsi"/>
          <w:sz w:val="28"/>
          <w:szCs w:val="28"/>
          <w:u w:val="single"/>
        </w:rPr>
        <w:t>February 29, 10</w:t>
      </w:r>
      <w:r>
        <w:rPr>
          <w:rFonts w:cstheme="minorHAnsi"/>
          <w:sz w:val="28"/>
          <w:szCs w:val="28"/>
          <w:u w:val="single"/>
        </w:rPr>
        <w:t xml:space="preserve">:30 – </w:t>
      </w:r>
      <w:r w:rsidR="00596593">
        <w:rPr>
          <w:rFonts w:cstheme="minorHAnsi"/>
          <w:sz w:val="28"/>
          <w:szCs w:val="28"/>
          <w:u w:val="single"/>
        </w:rPr>
        <w:t>12</w:t>
      </w:r>
      <w:r>
        <w:rPr>
          <w:rFonts w:cstheme="minorHAnsi"/>
          <w:sz w:val="28"/>
          <w:szCs w:val="28"/>
          <w:u w:val="single"/>
        </w:rPr>
        <w:t xml:space="preserve">:10 </w:t>
      </w:r>
      <w:r w:rsidR="00BF5730">
        <w:rPr>
          <w:rFonts w:cstheme="minorHAnsi"/>
          <w:sz w:val="28"/>
          <w:szCs w:val="28"/>
          <w:u w:val="single"/>
        </w:rPr>
        <w:t>P</w:t>
      </w:r>
      <w:r>
        <w:rPr>
          <w:rFonts w:cstheme="minorHAnsi"/>
          <w:sz w:val="28"/>
          <w:szCs w:val="28"/>
          <w:u w:val="single"/>
        </w:rPr>
        <w:t>M</w:t>
      </w:r>
    </w:p>
    <w:p w14:paraId="511BACB0" w14:textId="77777777" w:rsidR="006F5949" w:rsidRDefault="006F5949" w:rsidP="006F5949">
      <w:pPr>
        <w:spacing w:after="0" w:line="240" w:lineRule="auto"/>
        <w:rPr>
          <w:iCs/>
          <w:sz w:val="24"/>
          <w:szCs w:val="24"/>
        </w:rPr>
      </w:pPr>
    </w:p>
    <w:p w14:paraId="31234679" w14:textId="7B1ADBCE" w:rsidR="00A665E7" w:rsidRPr="0014169F" w:rsidRDefault="00A665E7" w:rsidP="006F5949">
      <w:pPr>
        <w:spacing w:after="0" w:line="240" w:lineRule="auto"/>
        <w:rPr>
          <w:b/>
          <w:bCs/>
          <w:iCs/>
          <w:sz w:val="24"/>
          <w:szCs w:val="24"/>
        </w:rPr>
      </w:pPr>
      <w:r w:rsidRPr="0014169F">
        <w:rPr>
          <w:b/>
          <w:bCs/>
          <w:iCs/>
          <w:sz w:val="24"/>
          <w:szCs w:val="24"/>
        </w:rPr>
        <w:t>Influence of protected areas on fish diversity in Nepal</w:t>
      </w:r>
    </w:p>
    <w:p w14:paraId="31E8F52E" w14:textId="5112AAF2" w:rsidR="00D95689" w:rsidRPr="00D95689" w:rsidRDefault="00A665E7" w:rsidP="00D95689">
      <w:pPr>
        <w:spacing w:after="0" w:line="240" w:lineRule="auto"/>
        <w:rPr>
          <w:iCs/>
          <w:sz w:val="24"/>
          <w:szCs w:val="24"/>
        </w:rPr>
      </w:pPr>
      <w:r w:rsidRPr="00A665E7">
        <w:rPr>
          <w:iCs/>
          <w:sz w:val="24"/>
          <w:szCs w:val="24"/>
        </w:rPr>
        <w:t>Vaskar Nepal</w:t>
      </w:r>
      <w:r w:rsidR="00D95689">
        <w:rPr>
          <w:iCs/>
          <w:sz w:val="24"/>
          <w:szCs w:val="24"/>
        </w:rPr>
        <w:t xml:space="preserve"> - </w:t>
      </w:r>
      <w:r w:rsidR="00D95689" w:rsidRPr="00D95689">
        <w:rPr>
          <w:iCs/>
          <w:sz w:val="24"/>
          <w:szCs w:val="24"/>
        </w:rPr>
        <w:t>Western Illinois University</w:t>
      </w:r>
    </w:p>
    <w:p w14:paraId="41421B4C" w14:textId="386FC299" w:rsidR="0014169F" w:rsidRDefault="0014169F" w:rsidP="006F5949">
      <w:pPr>
        <w:spacing w:after="0" w:line="240" w:lineRule="auto"/>
        <w:rPr>
          <w:iCs/>
          <w:sz w:val="24"/>
          <w:szCs w:val="24"/>
        </w:rPr>
      </w:pPr>
      <w:r w:rsidRPr="0014169F">
        <w:rPr>
          <w:iCs/>
          <w:sz w:val="24"/>
          <w:szCs w:val="24"/>
        </w:rPr>
        <w:t>Mary C. Fabrizio, Troy D. Tuckey, Rahul Ranjan, Hemanta Dhakal, Krishna Paudel</w:t>
      </w:r>
    </w:p>
    <w:p w14:paraId="6450068A" w14:textId="77777777" w:rsidR="0014169F" w:rsidRDefault="0014169F" w:rsidP="006F5949">
      <w:pPr>
        <w:spacing w:after="0" w:line="240" w:lineRule="auto"/>
        <w:rPr>
          <w:iCs/>
          <w:sz w:val="24"/>
          <w:szCs w:val="24"/>
        </w:rPr>
      </w:pPr>
    </w:p>
    <w:p w14:paraId="5731C801" w14:textId="77777777" w:rsidR="0014169F" w:rsidRPr="0014169F" w:rsidRDefault="0014169F" w:rsidP="0014169F">
      <w:pPr>
        <w:spacing w:after="0" w:line="240" w:lineRule="auto"/>
        <w:rPr>
          <w:iCs/>
          <w:sz w:val="24"/>
          <w:szCs w:val="24"/>
        </w:rPr>
      </w:pPr>
      <w:r w:rsidRPr="0014169F">
        <w:rPr>
          <w:iCs/>
          <w:sz w:val="24"/>
          <w:szCs w:val="24"/>
        </w:rPr>
        <w:t xml:space="preserve">Most protected areas around the world are designed to protect terrestrial megafauna though aquatic environments often occur within protected areas. The case of the Himalayan country Nepal is no different: even though ~23% of the country's land area is protected, establishment of such areas has largely disregarded fishes and other aquatic life. To test whether these protected areas also provide a measure of protection to aquatic communities, we compared the taxonomic and functional diversities of fishes from sites inside and outside two national parks and in the buffer region of these parks. We sampled 12 sites from four rivers (2 rivers in </w:t>
      </w:r>
      <w:r w:rsidRPr="0014169F">
        <w:rPr>
          <w:iCs/>
          <w:sz w:val="24"/>
          <w:szCs w:val="24"/>
        </w:rPr>
        <w:lastRenderedPageBreak/>
        <w:t xml:space="preserve">each national park) using cast nets, bag seines and experimental gillnets and found that mean fish taxonomic diversity and relative abundance were both highest inside the national parks and lowest outside for three of the four studied rivers. In the fourth river, the mean diversity and relative abundance were highest in the buffer zone. Because functional diversity can exhibit patterns independent of taxonomic diversity, we measured 26 morphological traits related to habitat use, locomotion, and feeding. Analysis of these morphological traits is under way, but preliminary analysis suggests that, in general, fish functional richness is greater inside the national parks than outside these protected areas. We conclude that national parks provide some protection to aquatic animals and may, thus, serve as sources of fish metacommunities in this region. We discuss these results in the context of anthropogenic disturbances, development actions and livelihood activities in this region. </w:t>
      </w:r>
    </w:p>
    <w:p w14:paraId="4578776B" w14:textId="77777777" w:rsidR="0014169F" w:rsidRDefault="0014169F" w:rsidP="006F5949">
      <w:pPr>
        <w:spacing w:after="0" w:line="240" w:lineRule="auto"/>
        <w:rPr>
          <w:iCs/>
          <w:sz w:val="24"/>
          <w:szCs w:val="24"/>
        </w:rPr>
      </w:pPr>
    </w:p>
    <w:p w14:paraId="79E25E2D" w14:textId="77777777" w:rsidR="00A665E7" w:rsidRDefault="00A665E7" w:rsidP="006F5949">
      <w:pPr>
        <w:spacing w:after="0" w:line="240" w:lineRule="auto"/>
        <w:rPr>
          <w:iCs/>
          <w:sz w:val="24"/>
          <w:szCs w:val="24"/>
        </w:rPr>
      </w:pPr>
    </w:p>
    <w:p w14:paraId="51146474" w14:textId="79041C24" w:rsidR="00A665E7" w:rsidRPr="0014169F" w:rsidRDefault="00A665E7" w:rsidP="006F5949">
      <w:pPr>
        <w:spacing w:after="0" w:line="240" w:lineRule="auto"/>
        <w:rPr>
          <w:b/>
          <w:bCs/>
          <w:iCs/>
          <w:sz w:val="24"/>
          <w:szCs w:val="24"/>
        </w:rPr>
      </w:pPr>
      <w:r w:rsidRPr="0014169F">
        <w:rPr>
          <w:b/>
          <w:bCs/>
          <w:iCs/>
          <w:sz w:val="24"/>
          <w:szCs w:val="24"/>
        </w:rPr>
        <w:t>Social-Ecological trends in recruitment, retention, and reactivation (R3) among Illinois anglers</w:t>
      </w:r>
    </w:p>
    <w:p w14:paraId="793C5628" w14:textId="1AC23851" w:rsidR="002C3D39" w:rsidRPr="002C3D39" w:rsidRDefault="00A665E7" w:rsidP="002C3D39">
      <w:pPr>
        <w:spacing w:after="0" w:line="240" w:lineRule="auto"/>
        <w:rPr>
          <w:iCs/>
          <w:sz w:val="24"/>
          <w:szCs w:val="24"/>
        </w:rPr>
      </w:pPr>
      <w:r w:rsidRPr="00A665E7">
        <w:rPr>
          <w:iCs/>
          <w:sz w:val="24"/>
          <w:szCs w:val="24"/>
        </w:rPr>
        <w:t>North Joffe-Nelson</w:t>
      </w:r>
      <w:r w:rsidR="00D95689">
        <w:rPr>
          <w:iCs/>
          <w:sz w:val="24"/>
          <w:szCs w:val="24"/>
        </w:rPr>
        <w:t xml:space="preserve"> - </w:t>
      </w:r>
      <w:r w:rsidR="002C3D39" w:rsidRPr="002C3D39">
        <w:rPr>
          <w:iCs/>
          <w:sz w:val="24"/>
          <w:szCs w:val="24"/>
        </w:rPr>
        <w:t xml:space="preserve">University of Illinois </w:t>
      </w:r>
    </w:p>
    <w:p w14:paraId="5540EDAF" w14:textId="77777777" w:rsidR="0014169F" w:rsidRDefault="0014169F" w:rsidP="006F5949">
      <w:pPr>
        <w:spacing w:after="0" w:line="240" w:lineRule="auto"/>
        <w:rPr>
          <w:iCs/>
          <w:sz w:val="24"/>
          <w:szCs w:val="24"/>
        </w:rPr>
      </w:pPr>
    </w:p>
    <w:p w14:paraId="23ACD439" w14:textId="77777777" w:rsidR="0014169F" w:rsidRPr="0014169F" w:rsidRDefault="0014169F" w:rsidP="0014169F">
      <w:pPr>
        <w:spacing w:after="0" w:line="240" w:lineRule="auto"/>
        <w:rPr>
          <w:iCs/>
          <w:sz w:val="24"/>
          <w:szCs w:val="24"/>
        </w:rPr>
      </w:pPr>
      <w:r w:rsidRPr="0014169F">
        <w:rPr>
          <w:iCs/>
          <w:sz w:val="24"/>
          <w:szCs w:val="24"/>
        </w:rPr>
        <w:t xml:space="preserve">Fisheries management in the USA relies largely upon the financial contributions of recreational anglers through their purchase of yearly licenses. Angling participation in many US states has been declining, which portends an increasing and urgent challenge for natural resource management agencies as they work to maintain the health of their fisheries. While some regions are faring better than others, many states are experiencing declines in license sales that need to be better understood given the importance of such revenue to the current, user-funded model of fishery management. Therefore, this study sought to understand how license sales have changed over time, as well as the physical and social factors that influence such sales. Specifically, we determined the longitudinal patterns of socio-demographics among license-holding anglers from 2006-2021 in the state of Illinois, and the spatial dynamics of sales in 2021, the most recent year for which we have data. Our descriptive analysis showed spatial variation in fishing patterns across Illinois and higher fishing rates in rural rather than urban areas. Results from a multiscale geographically weighted regression model indicated that proximity to water bodies, income, education and population density were helpful for explaining where licenses are likely to be sold. Our study thus sheds light on how fishery managers can prioritize efforts to increase license sales regionally and better understand the cause of their continuous decline. </w:t>
      </w:r>
    </w:p>
    <w:p w14:paraId="779DA9F8" w14:textId="77777777" w:rsidR="0014169F" w:rsidRDefault="0014169F" w:rsidP="006F5949">
      <w:pPr>
        <w:spacing w:after="0" w:line="240" w:lineRule="auto"/>
        <w:rPr>
          <w:iCs/>
          <w:sz w:val="24"/>
          <w:szCs w:val="24"/>
        </w:rPr>
      </w:pPr>
    </w:p>
    <w:p w14:paraId="5C718C58" w14:textId="77777777" w:rsidR="00A665E7" w:rsidRDefault="00A665E7" w:rsidP="006F5949">
      <w:pPr>
        <w:spacing w:after="0" w:line="240" w:lineRule="auto"/>
        <w:rPr>
          <w:iCs/>
          <w:sz w:val="24"/>
          <w:szCs w:val="24"/>
        </w:rPr>
      </w:pPr>
    </w:p>
    <w:p w14:paraId="2F93BB33" w14:textId="6D69A7DA" w:rsidR="00A665E7" w:rsidRPr="0014169F" w:rsidRDefault="00A665E7" w:rsidP="006F5949">
      <w:pPr>
        <w:spacing w:after="0" w:line="240" w:lineRule="auto"/>
        <w:rPr>
          <w:b/>
          <w:bCs/>
          <w:i/>
          <w:iCs/>
          <w:sz w:val="24"/>
          <w:szCs w:val="24"/>
        </w:rPr>
      </w:pPr>
      <w:r w:rsidRPr="0014169F">
        <w:rPr>
          <w:b/>
          <w:bCs/>
          <w:iCs/>
          <w:sz w:val="24"/>
          <w:szCs w:val="24"/>
        </w:rPr>
        <w:t xml:space="preserve">Differential foraging response to multiple microplastic types by Bluegill </w:t>
      </w:r>
      <w:r w:rsidRPr="0014169F">
        <w:rPr>
          <w:b/>
          <w:bCs/>
          <w:i/>
          <w:iCs/>
          <w:sz w:val="24"/>
          <w:szCs w:val="24"/>
        </w:rPr>
        <w:t>Lepomis macrochirus</w:t>
      </w:r>
    </w:p>
    <w:p w14:paraId="3CC3761B" w14:textId="3196C00D" w:rsidR="002C3D39" w:rsidRPr="002C3D39" w:rsidRDefault="00A665E7" w:rsidP="002C3D39">
      <w:pPr>
        <w:spacing w:after="0" w:line="240" w:lineRule="auto"/>
        <w:rPr>
          <w:sz w:val="24"/>
          <w:szCs w:val="24"/>
        </w:rPr>
      </w:pPr>
      <w:r w:rsidRPr="00A665E7">
        <w:rPr>
          <w:sz w:val="24"/>
          <w:szCs w:val="24"/>
        </w:rPr>
        <w:t>Mike Louison</w:t>
      </w:r>
      <w:r w:rsidR="002C3D39">
        <w:rPr>
          <w:sz w:val="24"/>
          <w:szCs w:val="24"/>
        </w:rPr>
        <w:t xml:space="preserve"> - </w:t>
      </w:r>
      <w:r w:rsidR="002C3D39" w:rsidRPr="002C3D39">
        <w:rPr>
          <w:sz w:val="24"/>
          <w:szCs w:val="24"/>
        </w:rPr>
        <w:t>McKendree University</w:t>
      </w:r>
    </w:p>
    <w:p w14:paraId="00774CDD" w14:textId="77777777" w:rsidR="0014169F" w:rsidRDefault="0014169F" w:rsidP="006F5949">
      <w:pPr>
        <w:spacing w:after="0" w:line="240" w:lineRule="auto"/>
        <w:rPr>
          <w:sz w:val="24"/>
          <w:szCs w:val="24"/>
        </w:rPr>
      </w:pPr>
    </w:p>
    <w:p w14:paraId="39D3E0FD" w14:textId="27E1CB4D" w:rsidR="0014169F" w:rsidRPr="0014169F" w:rsidRDefault="0014169F" w:rsidP="0014169F">
      <w:pPr>
        <w:spacing w:after="0" w:line="240" w:lineRule="auto"/>
        <w:rPr>
          <w:sz w:val="24"/>
          <w:szCs w:val="24"/>
        </w:rPr>
      </w:pPr>
      <w:r w:rsidRPr="0014169F">
        <w:rPr>
          <w:sz w:val="24"/>
          <w:szCs w:val="24"/>
        </w:rPr>
        <w:t xml:space="preserve">Microplastics (MPs) are an emerging contaminant and potential threat to aquatic and terrestrial organisms. Uptake of MPs by animals can happen passively or actively as a result of the direct consumption of MPs. Therefore, the ability to successfully recognize and avoid MP consumption is beneficial to animals (including fish), but this ability may be impacted by the type of MP present as well as competition related to density. In this study, we examined the willingness of bluegill </w:t>
      </w:r>
      <w:r w:rsidRPr="000B736C">
        <w:rPr>
          <w:i/>
          <w:iCs/>
          <w:sz w:val="24"/>
          <w:szCs w:val="24"/>
        </w:rPr>
        <w:t>Lepomis macrochirus</w:t>
      </w:r>
      <w:r w:rsidRPr="0014169F">
        <w:rPr>
          <w:sz w:val="24"/>
          <w:szCs w:val="24"/>
        </w:rPr>
        <w:t xml:space="preserve"> to forage on microplastics (high density </w:t>
      </w:r>
      <w:r w:rsidRPr="0014169F">
        <w:rPr>
          <w:sz w:val="24"/>
          <w:szCs w:val="24"/>
        </w:rPr>
        <w:lastRenderedPageBreak/>
        <w:t xml:space="preserve">polyethylene bag films or polypropylene rope fibers) and whether the response to them would change over time. Bluegill were stocked at densities of 3 or 6 individuals into 37 L aquaria and offered flake food (controls) or MPs over a period of 4-6 days. Results showed that foraging on MPs declined over time while foraging on food increased, indicating learned avoidance of MPs. Total foraging however was impacted by plastic type </w:t>
      </w:r>
      <w:r w:rsidR="000B736C">
        <w:rPr>
          <w:sz w:val="24"/>
          <w:szCs w:val="24"/>
        </w:rPr>
        <w:t>-</w:t>
      </w:r>
      <w:r w:rsidRPr="0014169F">
        <w:rPr>
          <w:sz w:val="24"/>
          <w:szCs w:val="24"/>
        </w:rPr>
        <w:t xml:space="preserve"> Bluegill were more likely to forage on films than on fibers. Following group testing each fish was assessed for swimming performance in a modified swim tunnel apparatus, however no significant differences were found in swimming performance between feeding groups. Our results add to the growing body of knowledge of how fish may consume MPs, particularly in relation to the risks posed by different MP types.</w:t>
      </w:r>
    </w:p>
    <w:p w14:paraId="5D0DE5AD" w14:textId="77777777" w:rsidR="00A665E7" w:rsidRDefault="00A665E7" w:rsidP="006F5949">
      <w:pPr>
        <w:spacing w:after="0" w:line="240" w:lineRule="auto"/>
        <w:rPr>
          <w:sz w:val="24"/>
          <w:szCs w:val="24"/>
        </w:rPr>
      </w:pPr>
    </w:p>
    <w:p w14:paraId="0CE24B57" w14:textId="77777777" w:rsidR="00101299" w:rsidRDefault="00101299" w:rsidP="006F5949">
      <w:pPr>
        <w:spacing w:after="0" w:line="240" w:lineRule="auto"/>
        <w:rPr>
          <w:sz w:val="24"/>
          <w:szCs w:val="24"/>
        </w:rPr>
      </w:pPr>
    </w:p>
    <w:p w14:paraId="6AC27CC2" w14:textId="19472B50" w:rsidR="00A665E7" w:rsidRPr="0014169F" w:rsidRDefault="00A665E7" w:rsidP="006F5949">
      <w:pPr>
        <w:spacing w:after="0" w:line="240" w:lineRule="auto"/>
        <w:rPr>
          <w:b/>
          <w:bCs/>
          <w:sz w:val="24"/>
          <w:szCs w:val="24"/>
        </w:rPr>
      </w:pPr>
      <w:r w:rsidRPr="0014169F">
        <w:rPr>
          <w:b/>
          <w:bCs/>
          <w:sz w:val="24"/>
          <w:szCs w:val="24"/>
        </w:rPr>
        <w:t>A larger gape size does not lead to greater body condition in Bowfin</w:t>
      </w:r>
    </w:p>
    <w:p w14:paraId="3EE598C3" w14:textId="092243A4" w:rsidR="002C3D39" w:rsidRPr="002C3D39" w:rsidRDefault="00A665E7" w:rsidP="002C3D39">
      <w:pPr>
        <w:spacing w:after="0" w:line="240" w:lineRule="auto"/>
        <w:rPr>
          <w:sz w:val="24"/>
          <w:szCs w:val="24"/>
        </w:rPr>
      </w:pPr>
      <w:r w:rsidRPr="00A665E7">
        <w:rPr>
          <w:sz w:val="24"/>
          <w:szCs w:val="24"/>
        </w:rPr>
        <w:t>Abigail Roussin</w:t>
      </w:r>
      <w:r w:rsidR="002C3D39">
        <w:rPr>
          <w:sz w:val="24"/>
          <w:szCs w:val="24"/>
        </w:rPr>
        <w:t xml:space="preserve"> - </w:t>
      </w:r>
      <w:r w:rsidR="002C3D39" w:rsidRPr="002C3D39">
        <w:rPr>
          <w:sz w:val="24"/>
          <w:szCs w:val="24"/>
        </w:rPr>
        <w:t>Western Illinois University</w:t>
      </w:r>
    </w:p>
    <w:p w14:paraId="2F1D7784" w14:textId="24D8A1A8" w:rsidR="0014169F" w:rsidRDefault="00E61826" w:rsidP="006F5949">
      <w:pPr>
        <w:spacing w:after="0" w:line="240" w:lineRule="auto"/>
        <w:rPr>
          <w:sz w:val="24"/>
          <w:szCs w:val="24"/>
        </w:rPr>
      </w:pPr>
      <w:r w:rsidRPr="00E61826">
        <w:rPr>
          <w:sz w:val="24"/>
          <w:szCs w:val="24"/>
        </w:rPr>
        <w:t>Joshua Oyeboade, and Dr. Vaskar Nepal</w:t>
      </w:r>
    </w:p>
    <w:p w14:paraId="70B91E9C" w14:textId="77777777" w:rsidR="0014169F" w:rsidRDefault="0014169F" w:rsidP="006F5949">
      <w:pPr>
        <w:spacing w:after="0" w:line="240" w:lineRule="auto"/>
        <w:rPr>
          <w:sz w:val="24"/>
          <w:szCs w:val="24"/>
        </w:rPr>
      </w:pPr>
    </w:p>
    <w:p w14:paraId="5B83DA7A" w14:textId="4C56A494" w:rsidR="0014169F" w:rsidRPr="0014169F" w:rsidRDefault="0014169F" w:rsidP="0014169F">
      <w:pPr>
        <w:spacing w:after="0" w:line="240" w:lineRule="auto"/>
        <w:rPr>
          <w:sz w:val="24"/>
          <w:szCs w:val="24"/>
        </w:rPr>
      </w:pPr>
      <w:r w:rsidRPr="0014169F">
        <w:rPr>
          <w:sz w:val="24"/>
          <w:szCs w:val="24"/>
        </w:rPr>
        <w:t xml:space="preserve">A </w:t>
      </w:r>
      <w:r w:rsidR="004177C4" w:rsidRPr="0014169F">
        <w:rPr>
          <w:sz w:val="24"/>
          <w:szCs w:val="24"/>
        </w:rPr>
        <w:t>predator</w:t>
      </w:r>
      <w:r w:rsidR="004177C4">
        <w:rPr>
          <w:sz w:val="24"/>
          <w:szCs w:val="24"/>
        </w:rPr>
        <w:t>’s</w:t>
      </w:r>
      <w:r w:rsidRPr="0014169F">
        <w:rPr>
          <w:sz w:val="24"/>
          <w:szCs w:val="24"/>
        </w:rPr>
        <w:t xml:space="preserve"> mouth size determines the maximum size of prey that can be swallowed whole. Some studies have found that individuals with larger relative gape tend to have a higher body condition because they are able to eat larger prey, which generally provide more energy than smaller prey. Our study tests this expectation by considering several indicators of fish health because the previously used metrics based on morphometric data may not be the most indicative of fish health. The effects of variable gape size on the fish were assessed in the gape-limited piscivore, Emerald Bowfin (</w:t>
      </w:r>
      <w:r w:rsidRPr="004177C4">
        <w:rPr>
          <w:i/>
          <w:iCs/>
          <w:sz w:val="24"/>
          <w:szCs w:val="24"/>
        </w:rPr>
        <w:t>Amia ocellicauda</w:t>
      </w:r>
      <w:r w:rsidRPr="0014169F">
        <w:rPr>
          <w:sz w:val="24"/>
          <w:szCs w:val="24"/>
        </w:rPr>
        <w:t>). Bowfin were collected from Pool 19 in the Mississippi River using fyke nets and electrofishing. Our findings did not support the expectation of a positive relationship between gape size and fish health.  A morphometric index based on Le Cren</w:t>
      </w:r>
      <w:r w:rsidR="004177C4">
        <w:rPr>
          <w:sz w:val="24"/>
          <w:szCs w:val="24"/>
        </w:rPr>
        <w:t>’s</w:t>
      </w:r>
      <w:r w:rsidRPr="0014169F">
        <w:rPr>
          <w:sz w:val="24"/>
          <w:szCs w:val="24"/>
        </w:rPr>
        <w:t xml:space="preserve"> condition factor showed no relationship between relative gape size and fish health. Additionally, organosomatic indicators including hepatosomatic and the mesenteric indices showed little correlation with gape size. Further tests based on the biochemical indices (dry weight of muscle and liver tissue) are being conducted. We conclude that the described relationships between gape and body condition may be species-dependent and that morphometric means of body condition may not accurately assess overall health of fishes. </w:t>
      </w:r>
    </w:p>
    <w:p w14:paraId="67BD03D1" w14:textId="77777777" w:rsidR="0014169F" w:rsidRDefault="0014169F" w:rsidP="006F5949">
      <w:pPr>
        <w:spacing w:after="0" w:line="240" w:lineRule="auto"/>
        <w:rPr>
          <w:sz w:val="24"/>
          <w:szCs w:val="24"/>
        </w:rPr>
      </w:pPr>
    </w:p>
    <w:p w14:paraId="11402130" w14:textId="77777777" w:rsidR="00A665E7" w:rsidRDefault="00A665E7" w:rsidP="006F5949">
      <w:pPr>
        <w:spacing w:after="0" w:line="240" w:lineRule="auto"/>
        <w:rPr>
          <w:sz w:val="24"/>
          <w:szCs w:val="24"/>
        </w:rPr>
      </w:pPr>
    </w:p>
    <w:p w14:paraId="7C90DD40" w14:textId="6DF9CACE" w:rsidR="00A665E7" w:rsidRPr="00E61826" w:rsidRDefault="00A665E7" w:rsidP="00A665E7">
      <w:pPr>
        <w:spacing w:after="0" w:line="240" w:lineRule="auto"/>
        <w:rPr>
          <w:b/>
          <w:bCs/>
          <w:sz w:val="24"/>
          <w:szCs w:val="24"/>
        </w:rPr>
      </w:pPr>
      <w:r w:rsidRPr="00A665E7">
        <w:rPr>
          <w:b/>
          <w:bCs/>
          <w:sz w:val="24"/>
          <w:szCs w:val="24"/>
        </w:rPr>
        <w:t>Digging Deep: Resurveying Illinois' Burrowing Crayfish and Species of Greatest Conservation</w:t>
      </w:r>
      <w:r w:rsidRPr="00E61826">
        <w:rPr>
          <w:b/>
          <w:bCs/>
          <w:sz w:val="24"/>
          <w:szCs w:val="24"/>
        </w:rPr>
        <w:t xml:space="preserve"> </w:t>
      </w:r>
      <w:r w:rsidRPr="00A665E7">
        <w:rPr>
          <w:b/>
          <w:bCs/>
          <w:sz w:val="24"/>
          <w:szCs w:val="24"/>
        </w:rPr>
        <w:t>Need</w:t>
      </w:r>
    </w:p>
    <w:p w14:paraId="2E428C56" w14:textId="4A0E86F3" w:rsidR="000F5F1E" w:rsidRPr="000F5F1E" w:rsidRDefault="0099767F" w:rsidP="000F5F1E">
      <w:pPr>
        <w:spacing w:after="0" w:line="240" w:lineRule="auto"/>
        <w:rPr>
          <w:sz w:val="24"/>
          <w:szCs w:val="24"/>
        </w:rPr>
      </w:pPr>
      <w:r w:rsidRPr="0099767F">
        <w:rPr>
          <w:sz w:val="24"/>
          <w:szCs w:val="24"/>
        </w:rPr>
        <w:t>Dusty Swedberg</w:t>
      </w:r>
      <w:r w:rsidR="000F5F1E">
        <w:rPr>
          <w:sz w:val="24"/>
          <w:szCs w:val="24"/>
        </w:rPr>
        <w:t xml:space="preserve"> - </w:t>
      </w:r>
      <w:r w:rsidR="000F5F1E" w:rsidRPr="000F5F1E">
        <w:rPr>
          <w:sz w:val="24"/>
          <w:szCs w:val="24"/>
        </w:rPr>
        <w:t>Prairie Research Institute - Illinois Natural History Survey</w:t>
      </w:r>
    </w:p>
    <w:p w14:paraId="17322691" w14:textId="77777777" w:rsidR="00E61826" w:rsidRDefault="00E61826" w:rsidP="00A665E7">
      <w:pPr>
        <w:spacing w:after="0" w:line="240" w:lineRule="auto"/>
        <w:rPr>
          <w:sz w:val="24"/>
          <w:szCs w:val="24"/>
        </w:rPr>
      </w:pPr>
    </w:p>
    <w:p w14:paraId="3352493C" w14:textId="77777777" w:rsidR="00E61826" w:rsidRPr="00E61826" w:rsidRDefault="00E61826" w:rsidP="00E61826">
      <w:pPr>
        <w:spacing w:after="0" w:line="240" w:lineRule="auto"/>
        <w:rPr>
          <w:sz w:val="24"/>
          <w:szCs w:val="24"/>
        </w:rPr>
      </w:pPr>
      <w:r w:rsidRPr="00E61826">
        <w:rPr>
          <w:sz w:val="24"/>
          <w:szCs w:val="24"/>
        </w:rPr>
        <w:t xml:space="preserve">Crayfishes are critical components of both aquatic and terrestrial ecosystems. Stream crayfish often dominate invertebrate biomass in streams and influence ecosystem structure and function. Burrowing crayfish provide a habitat for many invertebrates and vertebrates and help with soil aeration, mixing, and water table connectivity. Crayfish remain one of the most endangered and understudied groups of aquatic organisms in Illinois and North America. Illinois is historically home to 24 crayfish species, including five burrowing crayfish and seven listed as species of greatest conservation need (SGCN). However, a lack of recent research has hindered </w:t>
      </w:r>
      <w:r w:rsidRPr="00E61826">
        <w:rPr>
          <w:sz w:val="24"/>
          <w:szCs w:val="24"/>
        </w:rPr>
        <w:lastRenderedPageBreak/>
        <w:t xml:space="preserve">our ability to accurately determine current distributions, population trends, and conservation statuses for Illinois crayfish since Page in 1985. Most crayfish data in Illinois is over 35 years old, and a formal survey for burrowing crayfish has never been completed. We collected crayfish and associated habitat data from over 200 sites across Illinois. Our results for burrowing crayfish indicate that Illinois is home to at least seven species of burrowing crayfish. With new state records for at least two species. Habitat data for burrowing crayfish indicates that coarse-scale disturbance plays a part in their occurrence or lack thereof. We collected all 7 SGCN, with occurrence negatively associated with habitat quality and embeddedness of substrate. Meanwhile, occurrence for most SGCN species was positively associated with coarse substrates. Densities of SGCN species were also positively related to substrate size. Our results provide distribution information and the necessary habitat data to help determine the conservation status of many Illinois crayfish species. </w:t>
      </w:r>
    </w:p>
    <w:p w14:paraId="6467C921" w14:textId="77777777" w:rsidR="0099767F" w:rsidRDefault="0099767F" w:rsidP="00A665E7">
      <w:pPr>
        <w:spacing w:after="0" w:line="240" w:lineRule="auto"/>
        <w:rPr>
          <w:sz w:val="24"/>
          <w:szCs w:val="24"/>
        </w:rPr>
      </w:pPr>
    </w:p>
    <w:p w14:paraId="00FD62D0" w14:textId="77777777" w:rsidR="0099767F" w:rsidRPr="00A665E7" w:rsidRDefault="0099767F" w:rsidP="00A665E7">
      <w:pPr>
        <w:spacing w:after="0" w:line="240" w:lineRule="auto"/>
        <w:rPr>
          <w:sz w:val="24"/>
          <w:szCs w:val="24"/>
        </w:rPr>
      </w:pPr>
    </w:p>
    <w:p w14:paraId="04ECFC37" w14:textId="77777777" w:rsidR="006F5949" w:rsidRDefault="006F5949" w:rsidP="006F5949">
      <w:pPr>
        <w:spacing w:after="0" w:line="240" w:lineRule="auto"/>
        <w:rPr>
          <w:iCs/>
          <w:sz w:val="24"/>
          <w:szCs w:val="24"/>
        </w:rPr>
      </w:pPr>
    </w:p>
    <w:p w14:paraId="16830219" w14:textId="77777777" w:rsidR="006F5949" w:rsidRDefault="006F5949" w:rsidP="006F5949">
      <w:pPr>
        <w:spacing w:after="0" w:line="240" w:lineRule="auto"/>
        <w:rPr>
          <w:rFonts w:cstheme="minorHAnsi"/>
          <w:b/>
          <w:bCs/>
          <w:sz w:val="28"/>
          <w:szCs w:val="28"/>
        </w:rPr>
      </w:pPr>
      <w:r w:rsidRPr="002D6BDA">
        <w:rPr>
          <w:rFonts w:cstheme="minorHAnsi"/>
          <w:b/>
          <w:bCs/>
          <w:sz w:val="28"/>
          <w:szCs w:val="28"/>
        </w:rPr>
        <w:t>Poster Presentations</w:t>
      </w:r>
      <w:r>
        <w:rPr>
          <w:rFonts w:cstheme="minorHAnsi"/>
          <w:b/>
          <w:bCs/>
          <w:sz w:val="28"/>
          <w:szCs w:val="28"/>
        </w:rPr>
        <w:t xml:space="preserve"> </w:t>
      </w:r>
    </w:p>
    <w:p w14:paraId="68C50CB9" w14:textId="77777777" w:rsidR="0099767F" w:rsidRDefault="0099767F" w:rsidP="006F5949">
      <w:pPr>
        <w:spacing w:after="0" w:line="240" w:lineRule="auto"/>
        <w:rPr>
          <w:rFonts w:cstheme="minorHAnsi"/>
          <w:b/>
          <w:bCs/>
          <w:sz w:val="28"/>
          <w:szCs w:val="28"/>
        </w:rPr>
      </w:pPr>
    </w:p>
    <w:p w14:paraId="2A39C566" w14:textId="0941C354" w:rsidR="0099767F" w:rsidRDefault="0099767F" w:rsidP="0099767F">
      <w:pPr>
        <w:spacing w:after="0" w:line="240" w:lineRule="auto"/>
        <w:jc w:val="center"/>
        <w:rPr>
          <w:rFonts w:cstheme="minorHAnsi"/>
          <w:sz w:val="28"/>
          <w:szCs w:val="28"/>
          <w:u w:val="single"/>
        </w:rPr>
      </w:pPr>
      <w:r>
        <w:rPr>
          <w:rFonts w:cstheme="minorHAnsi"/>
          <w:sz w:val="28"/>
          <w:szCs w:val="28"/>
          <w:u w:val="single"/>
        </w:rPr>
        <w:t xml:space="preserve">Poster </w:t>
      </w:r>
      <w:r w:rsidRPr="006266AF">
        <w:rPr>
          <w:rFonts w:cstheme="minorHAnsi"/>
          <w:sz w:val="28"/>
          <w:szCs w:val="28"/>
          <w:u w:val="single"/>
        </w:rPr>
        <w:t xml:space="preserve">Session 1: </w:t>
      </w:r>
      <w:r>
        <w:rPr>
          <w:rFonts w:cstheme="minorHAnsi"/>
          <w:sz w:val="28"/>
          <w:szCs w:val="28"/>
          <w:u w:val="single"/>
        </w:rPr>
        <w:t>Wednesday</w:t>
      </w:r>
      <w:r w:rsidRPr="006266AF">
        <w:rPr>
          <w:rFonts w:cstheme="minorHAnsi"/>
          <w:sz w:val="28"/>
          <w:szCs w:val="28"/>
          <w:u w:val="single"/>
        </w:rPr>
        <w:t xml:space="preserve">, </w:t>
      </w:r>
      <w:r>
        <w:rPr>
          <w:rFonts w:cstheme="minorHAnsi"/>
          <w:sz w:val="28"/>
          <w:szCs w:val="28"/>
          <w:u w:val="single"/>
        </w:rPr>
        <w:t>February 28</w:t>
      </w:r>
      <w:r w:rsidRPr="006266AF">
        <w:rPr>
          <w:rFonts w:cstheme="minorHAnsi"/>
          <w:sz w:val="28"/>
          <w:szCs w:val="28"/>
          <w:u w:val="single"/>
        </w:rPr>
        <w:t xml:space="preserve">, </w:t>
      </w:r>
      <w:r>
        <w:rPr>
          <w:rFonts w:cstheme="minorHAnsi"/>
          <w:sz w:val="28"/>
          <w:szCs w:val="28"/>
          <w:u w:val="single"/>
        </w:rPr>
        <w:t>8</w:t>
      </w:r>
      <w:r w:rsidRPr="006266AF">
        <w:rPr>
          <w:rFonts w:cstheme="minorHAnsi"/>
          <w:sz w:val="28"/>
          <w:szCs w:val="28"/>
          <w:u w:val="single"/>
        </w:rPr>
        <w:t>:</w:t>
      </w:r>
      <w:r>
        <w:rPr>
          <w:rFonts w:cstheme="minorHAnsi"/>
          <w:sz w:val="28"/>
          <w:szCs w:val="28"/>
          <w:u w:val="single"/>
        </w:rPr>
        <w:t>30</w:t>
      </w:r>
      <w:r w:rsidRPr="006266AF">
        <w:rPr>
          <w:rFonts w:cstheme="minorHAnsi"/>
          <w:sz w:val="28"/>
          <w:szCs w:val="28"/>
          <w:u w:val="single"/>
        </w:rPr>
        <w:t xml:space="preserve"> – </w:t>
      </w:r>
      <w:r>
        <w:rPr>
          <w:rFonts w:cstheme="minorHAnsi"/>
          <w:sz w:val="28"/>
          <w:szCs w:val="28"/>
          <w:u w:val="single"/>
        </w:rPr>
        <w:t>9</w:t>
      </w:r>
      <w:r w:rsidRPr="006266AF">
        <w:rPr>
          <w:rFonts w:cstheme="minorHAnsi"/>
          <w:sz w:val="28"/>
          <w:szCs w:val="28"/>
          <w:u w:val="single"/>
        </w:rPr>
        <w:t>:</w:t>
      </w:r>
      <w:r>
        <w:rPr>
          <w:rFonts w:cstheme="minorHAnsi"/>
          <w:sz w:val="28"/>
          <w:szCs w:val="28"/>
          <w:u w:val="single"/>
        </w:rPr>
        <w:t>40</w:t>
      </w:r>
      <w:r w:rsidRPr="006266AF">
        <w:rPr>
          <w:rFonts w:cstheme="minorHAnsi"/>
          <w:sz w:val="28"/>
          <w:szCs w:val="28"/>
          <w:u w:val="single"/>
        </w:rPr>
        <w:t xml:space="preserve"> </w:t>
      </w:r>
      <w:r>
        <w:rPr>
          <w:rFonts w:cstheme="minorHAnsi"/>
          <w:sz w:val="28"/>
          <w:szCs w:val="28"/>
          <w:u w:val="single"/>
        </w:rPr>
        <w:t>AM</w:t>
      </w:r>
    </w:p>
    <w:p w14:paraId="0458705C" w14:textId="77777777" w:rsidR="0099767F" w:rsidRDefault="0099767F" w:rsidP="0099767F">
      <w:pPr>
        <w:spacing w:after="0" w:line="240" w:lineRule="auto"/>
        <w:jc w:val="center"/>
        <w:rPr>
          <w:rFonts w:cstheme="minorHAnsi"/>
          <w:sz w:val="28"/>
          <w:szCs w:val="28"/>
          <w:u w:val="single"/>
        </w:rPr>
      </w:pPr>
    </w:p>
    <w:p w14:paraId="34A6E15B" w14:textId="0FA4F72A" w:rsidR="0099767F" w:rsidRPr="00E61826" w:rsidRDefault="0099767F" w:rsidP="0099767F">
      <w:pPr>
        <w:spacing w:after="0" w:line="240" w:lineRule="auto"/>
        <w:rPr>
          <w:rFonts w:cstheme="minorHAnsi"/>
          <w:b/>
          <w:bCs/>
          <w:sz w:val="24"/>
          <w:szCs w:val="24"/>
        </w:rPr>
      </w:pPr>
      <w:r w:rsidRPr="0099767F">
        <w:rPr>
          <w:rFonts w:cstheme="minorHAnsi"/>
          <w:b/>
          <w:bCs/>
          <w:sz w:val="24"/>
          <w:szCs w:val="24"/>
        </w:rPr>
        <w:t>Simulating the effects of fish orientation on fish length estimates from side looking split beam echosounder</w:t>
      </w:r>
      <w:r w:rsidRPr="00E61826">
        <w:rPr>
          <w:rFonts w:cstheme="minorHAnsi"/>
          <w:b/>
          <w:bCs/>
          <w:sz w:val="24"/>
          <w:szCs w:val="24"/>
        </w:rPr>
        <w:t xml:space="preserve"> </w:t>
      </w:r>
      <w:r w:rsidRPr="0099767F">
        <w:rPr>
          <w:rFonts w:cstheme="minorHAnsi"/>
          <w:b/>
          <w:bCs/>
          <w:sz w:val="24"/>
          <w:szCs w:val="24"/>
        </w:rPr>
        <w:t>surveys</w:t>
      </w:r>
    </w:p>
    <w:p w14:paraId="2B36FC4B" w14:textId="77799E36" w:rsidR="0009557E" w:rsidRPr="0009557E" w:rsidRDefault="0099767F" w:rsidP="0009557E">
      <w:pPr>
        <w:spacing w:after="0" w:line="240" w:lineRule="auto"/>
        <w:rPr>
          <w:rFonts w:cstheme="minorHAnsi"/>
          <w:sz w:val="24"/>
          <w:szCs w:val="24"/>
        </w:rPr>
      </w:pPr>
      <w:r w:rsidRPr="0099767F">
        <w:rPr>
          <w:rFonts w:cstheme="minorHAnsi"/>
          <w:sz w:val="24"/>
          <w:szCs w:val="24"/>
        </w:rPr>
        <w:t>Garrett Johnson</w:t>
      </w:r>
      <w:r w:rsidR="0009557E">
        <w:rPr>
          <w:rFonts w:cstheme="minorHAnsi"/>
          <w:sz w:val="24"/>
          <w:szCs w:val="24"/>
        </w:rPr>
        <w:t xml:space="preserve"> - </w:t>
      </w:r>
      <w:r w:rsidR="0009557E" w:rsidRPr="0009557E">
        <w:rPr>
          <w:rFonts w:cstheme="minorHAnsi"/>
          <w:sz w:val="24"/>
          <w:szCs w:val="24"/>
        </w:rPr>
        <w:t>USFWS</w:t>
      </w:r>
    </w:p>
    <w:p w14:paraId="4E5A6DE9" w14:textId="77777777" w:rsidR="00E61826" w:rsidRDefault="00E61826" w:rsidP="0099767F">
      <w:pPr>
        <w:spacing w:after="0" w:line="240" w:lineRule="auto"/>
        <w:rPr>
          <w:rFonts w:cstheme="minorHAnsi"/>
          <w:sz w:val="24"/>
          <w:szCs w:val="24"/>
        </w:rPr>
      </w:pPr>
    </w:p>
    <w:p w14:paraId="54BF1B26" w14:textId="40DDB09B" w:rsidR="00D978F7" w:rsidRPr="00D978F7" w:rsidRDefault="00D978F7" w:rsidP="00D978F7">
      <w:pPr>
        <w:spacing w:after="0" w:line="240" w:lineRule="auto"/>
        <w:rPr>
          <w:rFonts w:cstheme="minorHAnsi"/>
          <w:sz w:val="24"/>
          <w:szCs w:val="24"/>
        </w:rPr>
      </w:pPr>
      <w:r w:rsidRPr="00D978F7">
        <w:rPr>
          <w:rFonts w:cstheme="minorHAnsi"/>
          <w:sz w:val="24"/>
          <w:szCs w:val="24"/>
        </w:rPr>
        <w:t xml:space="preserve">Many side-looking echosounder surveys assume that fish orient themselves into current, which is typically perpendicular to the transducers deployed by a mobile vessel conducting side-looking split beam echosounder surveys. When analyzing data from these surveys, managers often apply a maximum-aspect target strength-length (TS-L) equation to convert measured TS to fish length. Use of maximum-aspect equations requires an assumption that fish are oriented perpendicular to the transducer face. Fish orientation, however, is often unknown and deviations from the assumption of perpendicularity may cause underestimation of fish lengths. To determine how deviations from the assumption of perpendicularity affect estimated fish lengths produced from maximum-aspect TS-L equations I applied an orientation-adjusted TS-L equation to a simulated fish length dataset with a bimodal distribution. As expected, deviations from perpendicularity caused reductions in the estimated lengths of individual fish with greater deviations from perpendicularity resulting in greater reductions in estimated length. Orientation had a greater impact on larger individuals (i.e., a greater reduction in estimated length) as evidenced by a skewed, unimodal distribution of estimated lengths from the simulated, bimodal fish length dataset. Overall, </w:t>
      </w:r>
      <w:r w:rsidR="00232BF9" w:rsidRPr="00D978F7">
        <w:rPr>
          <w:rFonts w:cstheme="minorHAnsi"/>
          <w:sz w:val="24"/>
          <w:szCs w:val="24"/>
        </w:rPr>
        <w:t>my</w:t>
      </w:r>
      <w:r w:rsidRPr="00D978F7">
        <w:rPr>
          <w:rFonts w:cstheme="minorHAnsi"/>
          <w:sz w:val="24"/>
          <w:szCs w:val="24"/>
        </w:rPr>
        <w:t xml:space="preserve"> results suggest that deviations from perpendicularity produce negatively biased fish length distributions during side-looking echosounder surveys. To reduce potential biases in estimated fish lengths and length distributions derived from side-looking split beam echosounder surveys, managers should estimate the orientation distribution of insonified fish to help identify the most appropriate TS-</w:t>
      </w:r>
      <w:r w:rsidRPr="00D978F7">
        <w:rPr>
          <w:rFonts w:cstheme="minorHAnsi"/>
          <w:sz w:val="24"/>
          <w:szCs w:val="24"/>
        </w:rPr>
        <w:lastRenderedPageBreak/>
        <w:t xml:space="preserve">L equation or apply an orientation-adjusted TS-L equation to acquire the most accurate fish length estimates. </w:t>
      </w:r>
    </w:p>
    <w:p w14:paraId="2DFE84BA" w14:textId="77777777" w:rsidR="00E61826" w:rsidRDefault="00E61826" w:rsidP="0099767F">
      <w:pPr>
        <w:spacing w:after="0" w:line="240" w:lineRule="auto"/>
        <w:rPr>
          <w:rFonts w:cstheme="minorHAnsi"/>
          <w:sz w:val="24"/>
          <w:szCs w:val="24"/>
        </w:rPr>
      </w:pPr>
    </w:p>
    <w:p w14:paraId="27B1CB45" w14:textId="77777777" w:rsidR="0099767F" w:rsidRDefault="0099767F" w:rsidP="0099767F">
      <w:pPr>
        <w:spacing w:after="0" w:line="240" w:lineRule="auto"/>
        <w:rPr>
          <w:rFonts w:cstheme="minorHAnsi"/>
          <w:sz w:val="24"/>
          <w:szCs w:val="24"/>
        </w:rPr>
      </w:pPr>
    </w:p>
    <w:p w14:paraId="44E03837" w14:textId="207A3D91" w:rsidR="0099767F" w:rsidRPr="00D978F7" w:rsidRDefault="0099767F" w:rsidP="0099767F">
      <w:pPr>
        <w:spacing w:after="0" w:line="240" w:lineRule="auto"/>
        <w:rPr>
          <w:rFonts w:cstheme="minorHAnsi"/>
          <w:b/>
          <w:bCs/>
          <w:sz w:val="24"/>
          <w:szCs w:val="24"/>
        </w:rPr>
      </w:pPr>
      <w:r w:rsidRPr="00D978F7">
        <w:rPr>
          <w:rFonts w:cstheme="minorHAnsi"/>
          <w:b/>
          <w:bCs/>
          <w:sz w:val="24"/>
          <w:szCs w:val="24"/>
        </w:rPr>
        <w:t>Bias in hydroacoustic data processing can lead to different fish population estimates</w:t>
      </w:r>
    </w:p>
    <w:p w14:paraId="33AE84C8" w14:textId="4928B231" w:rsidR="0009557E" w:rsidRPr="0009557E" w:rsidRDefault="0099767F" w:rsidP="0009557E">
      <w:pPr>
        <w:spacing w:after="0" w:line="240" w:lineRule="auto"/>
        <w:rPr>
          <w:rFonts w:cstheme="minorHAnsi"/>
          <w:sz w:val="24"/>
          <w:szCs w:val="24"/>
        </w:rPr>
      </w:pPr>
      <w:r w:rsidRPr="0099767F">
        <w:rPr>
          <w:rFonts w:cstheme="minorHAnsi"/>
          <w:sz w:val="24"/>
          <w:szCs w:val="24"/>
        </w:rPr>
        <w:t>Liam Ward</w:t>
      </w:r>
      <w:r w:rsidR="0009557E">
        <w:rPr>
          <w:rFonts w:cstheme="minorHAnsi"/>
          <w:sz w:val="24"/>
          <w:szCs w:val="24"/>
        </w:rPr>
        <w:t xml:space="preserve"> - </w:t>
      </w:r>
      <w:r w:rsidR="0009557E" w:rsidRPr="0009557E">
        <w:rPr>
          <w:rFonts w:cstheme="minorHAnsi"/>
          <w:sz w:val="24"/>
          <w:szCs w:val="24"/>
        </w:rPr>
        <w:t>U.S. Fish and Wildlife Service</w:t>
      </w:r>
    </w:p>
    <w:p w14:paraId="555EC963" w14:textId="54ED13B9" w:rsidR="0099767F" w:rsidRDefault="0009557E" w:rsidP="0099767F">
      <w:pPr>
        <w:spacing w:after="0" w:line="240" w:lineRule="auto"/>
        <w:rPr>
          <w:rFonts w:cstheme="minorHAnsi"/>
          <w:sz w:val="24"/>
          <w:szCs w:val="24"/>
        </w:rPr>
      </w:pPr>
      <w:r w:rsidRPr="0009557E">
        <w:rPr>
          <w:rFonts w:cstheme="minorHAnsi"/>
          <w:sz w:val="24"/>
          <w:szCs w:val="24"/>
        </w:rPr>
        <w:t>Garrett R. Johnson, Wesley W. Bouska, Benjamin J. Marcek</w:t>
      </w:r>
    </w:p>
    <w:p w14:paraId="5B669F81" w14:textId="77777777" w:rsidR="00D978F7" w:rsidRDefault="00D978F7" w:rsidP="0099767F">
      <w:pPr>
        <w:spacing w:after="0" w:line="240" w:lineRule="auto"/>
        <w:rPr>
          <w:rFonts w:cstheme="minorHAnsi"/>
          <w:sz w:val="24"/>
          <w:szCs w:val="24"/>
        </w:rPr>
      </w:pPr>
    </w:p>
    <w:p w14:paraId="13904920" w14:textId="77777777" w:rsidR="00D978F7" w:rsidRPr="00D978F7" w:rsidRDefault="00D978F7" w:rsidP="00D978F7">
      <w:pPr>
        <w:spacing w:after="0" w:line="240" w:lineRule="auto"/>
        <w:rPr>
          <w:rFonts w:cstheme="minorHAnsi"/>
          <w:sz w:val="24"/>
          <w:szCs w:val="24"/>
        </w:rPr>
      </w:pPr>
      <w:r w:rsidRPr="00D978F7">
        <w:rPr>
          <w:rFonts w:cstheme="minorHAnsi"/>
          <w:sz w:val="24"/>
          <w:szCs w:val="24"/>
        </w:rPr>
        <w:t>Side-looking, split-beam echosounder (SSE) surveys are an efficient sampling method for monitoring fish populations without harming sampled individuals. However, density estimates from SSE sampling may be affected by decisions made by individual data processors. For example, manually editing algorithm-derived fish tracks and bottom lines (which set the bounds of useable data), is sometimes necessary, but may impact the number of fish and sample volumes included in subsequent analyses. The goal of this study was, therefore, to quantify among-processor differences in fish density estimates and compare those to algorithm-derived fish densities. Three individuals processed hydroacoustic data from ten 0.5-mile sites surveyed in Pool 18 of the Mississippi River during October 2022. We compared abundance, density, and volume estimates among processors and between processors and algorithm-derived estimates using generalized or general linear models, depending on the residual distribution of each data set. Preliminary analyses demonstrate that two of three data processors reported significantly lower density estimates than those generated by the algorithm. Further, fish abundances estimated by all data processors significantly differed from the algorithm-generated abundances. No significant differences were noted for volume estimates between human processors and algorithm-derived volumes. There were also no significant differences among data processors for any of the three metrics presented here. These results demonstrate that individual variation in processing hydroacoustic data can significantly alter fish density estimates, which could consequently influence management decisions. Future directions include increasing processor and transect sample sizes, and identifying areas where standardized training may improve consistency among data processors.</w:t>
      </w:r>
    </w:p>
    <w:p w14:paraId="6909255D" w14:textId="77777777" w:rsidR="00D978F7" w:rsidRDefault="00D978F7" w:rsidP="0099767F">
      <w:pPr>
        <w:spacing w:after="0" w:line="240" w:lineRule="auto"/>
        <w:rPr>
          <w:rFonts w:cstheme="minorHAnsi"/>
          <w:sz w:val="24"/>
          <w:szCs w:val="24"/>
        </w:rPr>
      </w:pPr>
    </w:p>
    <w:p w14:paraId="06DCC8E6" w14:textId="77777777" w:rsidR="0099767F" w:rsidRDefault="0099767F" w:rsidP="0099767F">
      <w:pPr>
        <w:spacing w:after="0" w:line="240" w:lineRule="auto"/>
        <w:rPr>
          <w:rFonts w:cstheme="minorHAnsi"/>
          <w:sz w:val="24"/>
          <w:szCs w:val="24"/>
        </w:rPr>
      </w:pPr>
    </w:p>
    <w:p w14:paraId="2F95213F" w14:textId="35C35B6F" w:rsidR="0099767F" w:rsidRPr="00D978F7" w:rsidRDefault="0099767F" w:rsidP="0099767F">
      <w:pPr>
        <w:spacing w:after="0" w:line="240" w:lineRule="auto"/>
        <w:rPr>
          <w:rFonts w:cstheme="minorHAnsi"/>
          <w:b/>
          <w:bCs/>
          <w:sz w:val="24"/>
          <w:szCs w:val="24"/>
        </w:rPr>
      </w:pPr>
      <w:r w:rsidRPr="0099767F">
        <w:rPr>
          <w:rFonts w:cstheme="minorHAnsi"/>
          <w:b/>
          <w:bCs/>
          <w:sz w:val="24"/>
          <w:szCs w:val="24"/>
        </w:rPr>
        <w:t>Growth and maximum length comparisons of Silver Carp (</w:t>
      </w:r>
      <w:r w:rsidRPr="0099767F">
        <w:rPr>
          <w:rFonts w:cstheme="minorHAnsi"/>
          <w:b/>
          <w:bCs/>
          <w:i/>
          <w:iCs/>
          <w:sz w:val="24"/>
          <w:szCs w:val="24"/>
        </w:rPr>
        <w:t>Hypophthalmichthys molitrix</w:t>
      </w:r>
      <w:r w:rsidRPr="0099767F">
        <w:rPr>
          <w:rFonts w:cstheme="minorHAnsi"/>
          <w:b/>
          <w:bCs/>
          <w:sz w:val="24"/>
          <w:szCs w:val="24"/>
        </w:rPr>
        <w:t>) within three Ohio River</w:t>
      </w:r>
      <w:r w:rsidRPr="00D978F7">
        <w:rPr>
          <w:rFonts w:cstheme="minorHAnsi"/>
          <w:b/>
          <w:bCs/>
          <w:sz w:val="24"/>
          <w:szCs w:val="24"/>
        </w:rPr>
        <w:t xml:space="preserve"> </w:t>
      </w:r>
      <w:r w:rsidRPr="0099767F">
        <w:rPr>
          <w:rFonts w:cstheme="minorHAnsi"/>
          <w:b/>
          <w:bCs/>
          <w:sz w:val="24"/>
          <w:szCs w:val="24"/>
        </w:rPr>
        <w:t>Pools</w:t>
      </w:r>
    </w:p>
    <w:p w14:paraId="25D630A7" w14:textId="2515469E" w:rsidR="0009557E" w:rsidRPr="0009557E" w:rsidRDefault="0099767F" w:rsidP="0009557E">
      <w:pPr>
        <w:spacing w:after="0" w:line="240" w:lineRule="auto"/>
        <w:rPr>
          <w:rFonts w:cstheme="minorHAnsi"/>
          <w:sz w:val="24"/>
          <w:szCs w:val="24"/>
        </w:rPr>
      </w:pPr>
      <w:r w:rsidRPr="0099767F">
        <w:rPr>
          <w:rFonts w:cstheme="minorHAnsi"/>
          <w:sz w:val="24"/>
          <w:szCs w:val="24"/>
        </w:rPr>
        <w:t>Patrick W. Padilla</w:t>
      </w:r>
      <w:r w:rsidR="0009557E">
        <w:rPr>
          <w:rFonts w:cstheme="minorHAnsi"/>
          <w:sz w:val="24"/>
          <w:szCs w:val="24"/>
        </w:rPr>
        <w:t xml:space="preserve"> - </w:t>
      </w:r>
      <w:r w:rsidR="0009557E" w:rsidRPr="0009557E">
        <w:rPr>
          <w:rFonts w:cstheme="minorHAnsi"/>
          <w:sz w:val="24"/>
          <w:szCs w:val="24"/>
        </w:rPr>
        <w:t>U.S. Fish &amp; Wildlife Service</w:t>
      </w:r>
    </w:p>
    <w:p w14:paraId="42E1EA77" w14:textId="77777777" w:rsidR="00D978F7" w:rsidRDefault="00D978F7" w:rsidP="0099767F">
      <w:pPr>
        <w:spacing w:after="0" w:line="240" w:lineRule="auto"/>
        <w:rPr>
          <w:rFonts w:cstheme="minorHAnsi"/>
          <w:sz w:val="24"/>
          <w:szCs w:val="24"/>
        </w:rPr>
      </w:pPr>
    </w:p>
    <w:p w14:paraId="5EECA1BD" w14:textId="4BDB94F3" w:rsidR="00D978F7" w:rsidRPr="00D978F7" w:rsidRDefault="00D978F7" w:rsidP="00D978F7">
      <w:pPr>
        <w:spacing w:after="0" w:line="240" w:lineRule="auto"/>
        <w:rPr>
          <w:rFonts w:cstheme="minorHAnsi"/>
          <w:sz w:val="24"/>
          <w:szCs w:val="24"/>
        </w:rPr>
      </w:pPr>
      <w:r w:rsidRPr="00D978F7">
        <w:rPr>
          <w:rFonts w:cstheme="minorHAnsi"/>
          <w:sz w:val="24"/>
          <w:szCs w:val="24"/>
        </w:rPr>
        <w:t xml:space="preserve">Fragmentation of large river fish populations, often caused by impoundments, is known to result in spatially heterogeneous demographic rates (e.g., growth and mortality) due to reduced movement among subpopulations. For example, upstream expansion of invasive Silver Carp in tributaries of the Mississippi River is slowed by locks and dams leading to spatially heterogeneous demographic rates among subpopulations. Despite variable demographic rates of Silver Carp in other invaded areas, a paucity of data exists in many Ohio River pools. We examined variation in growth and maximum fish size among three Ohio River pools which will allow more accurate population assessments in this area. Otoliths were removed from 223 Silver Carp captured via electrified dozer trawl and boat electrofishing in Cannelton (n=93), </w:t>
      </w:r>
      <w:r w:rsidRPr="00D978F7">
        <w:rPr>
          <w:rFonts w:cstheme="minorHAnsi"/>
          <w:sz w:val="24"/>
          <w:szCs w:val="24"/>
        </w:rPr>
        <w:lastRenderedPageBreak/>
        <w:t>McAlpine (n=32), and J.T. Myers (n=98) pools during fall 2022 and summer 2023. Otoliths were sanded until the nucleus was visible under a microscope before being independently aged by five readers and assigned a consensus age using majority agreement. We estimated pool-specific von Bertalanffy growth function (VBGF) parameters (L</w:t>
      </w:r>
      <w:r w:rsidR="00933F85">
        <w:rPr>
          <w:rFonts w:cstheme="minorHAnsi"/>
          <w:sz w:val="24"/>
          <w:szCs w:val="24"/>
        </w:rPr>
        <w:t>∞</w:t>
      </w:r>
      <w:r w:rsidRPr="00D978F7">
        <w:rPr>
          <w:rFonts w:cstheme="minorHAnsi"/>
          <w:sz w:val="24"/>
          <w:szCs w:val="24"/>
        </w:rPr>
        <w:t>, k, and t0) using nonlinear least squares and used non-overlapping 95% confidence intervals to indicate significant differences among pool-specific VBGF parameters. J.T. Myers had significantly higher k and lower L</w:t>
      </w:r>
      <w:r w:rsidR="00933F85">
        <w:rPr>
          <w:rFonts w:cstheme="minorHAnsi"/>
          <w:sz w:val="24"/>
          <w:szCs w:val="24"/>
        </w:rPr>
        <w:t>∞</w:t>
      </w:r>
      <w:r w:rsidRPr="00D978F7">
        <w:rPr>
          <w:rFonts w:cstheme="minorHAnsi"/>
          <w:sz w:val="24"/>
          <w:szCs w:val="24"/>
        </w:rPr>
        <w:t xml:space="preserve"> estimates than other pools. Parameter estimates did not differ between McAlpine and Cannelton pools. Our results suggest spatial heterogeneity in growth and maximum length of Silver Carp in the Ohio River. This information should be used to inform population assessments and to evaluate the effectiveness of current and future management actions.</w:t>
      </w:r>
    </w:p>
    <w:p w14:paraId="64636774" w14:textId="77777777" w:rsidR="00D978F7" w:rsidRDefault="00D978F7" w:rsidP="0099767F">
      <w:pPr>
        <w:spacing w:after="0" w:line="240" w:lineRule="auto"/>
        <w:rPr>
          <w:rFonts w:cstheme="minorHAnsi"/>
          <w:sz w:val="24"/>
          <w:szCs w:val="24"/>
        </w:rPr>
      </w:pPr>
    </w:p>
    <w:p w14:paraId="0129FAE0" w14:textId="77777777" w:rsidR="0099767F" w:rsidRDefault="0099767F" w:rsidP="0099767F">
      <w:pPr>
        <w:spacing w:after="0" w:line="240" w:lineRule="auto"/>
        <w:rPr>
          <w:rFonts w:cstheme="minorHAnsi"/>
          <w:sz w:val="24"/>
          <w:szCs w:val="24"/>
        </w:rPr>
      </w:pPr>
    </w:p>
    <w:p w14:paraId="43907DEA" w14:textId="1E53F8F3" w:rsidR="0099767F" w:rsidRPr="00D978F7" w:rsidRDefault="0099767F" w:rsidP="0099767F">
      <w:pPr>
        <w:spacing w:after="0" w:line="240" w:lineRule="auto"/>
        <w:rPr>
          <w:rFonts w:cstheme="minorHAnsi"/>
          <w:b/>
          <w:bCs/>
          <w:sz w:val="24"/>
          <w:szCs w:val="24"/>
        </w:rPr>
      </w:pPr>
      <w:r w:rsidRPr="00D978F7">
        <w:rPr>
          <w:rFonts w:cstheme="minorHAnsi"/>
          <w:b/>
          <w:bCs/>
          <w:sz w:val="24"/>
          <w:szCs w:val="24"/>
        </w:rPr>
        <w:t>Use of acoustic telemetry array to assess movement of Invasive Carp in the Illinois River</w:t>
      </w:r>
    </w:p>
    <w:p w14:paraId="1E991CA4" w14:textId="72EC72AD" w:rsidR="00703ED7" w:rsidRPr="00703ED7" w:rsidRDefault="0099767F" w:rsidP="00703ED7">
      <w:pPr>
        <w:spacing w:after="0" w:line="240" w:lineRule="auto"/>
        <w:rPr>
          <w:rFonts w:cstheme="minorHAnsi"/>
          <w:sz w:val="24"/>
          <w:szCs w:val="24"/>
        </w:rPr>
      </w:pPr>
      <w:r w:rsidRPr="0099767F">
        <w:rPr>
          <w:rFonts w:cstheme="minorHAnsi"/>
          <w:sz w:val="24"/>
          <w:szCs w:val="24"/>
        </w:rPr>
        <w:t>Eric Brossman</w:t>
      </w:r>
      <w:r w:rsidR="00703ED7">
        <w:rPr>
          <w:rFonts w:cstheme="minorHAnsi"/>
          <w:sz w:val="24"/>
          <w:szCs w:val="24"/>
        </w:rPr>
        <w:t xml:space="preserve"> - </w:t>
      </w:r>
      <w:r w:rsidR="00703ED7" w:rsidRPr="00703ED7">
        <w:rPr>
          <w:rFonts w:cstheme="minorHAnsi"/>
          <w:sz w:val="24"/>
          <w:szCs w:val="24"/>
        </w:rPr>
        <w:t>United States Fish and Wildlife Service</w:t>
      </w:r>
    </w:p>
    <w:p w14:paraId="44BCD324" w14:textId="77777777" w:rsidR="00D978F7" w:rsidRDefault="00D978F7" w:rsidP="0099767F">
      <w:pPr>
        <w:spacing w:after="0" w:line="240" w:lineRule="auto"/>
        <w:rPr>
          <w:rFonts w:cstheme="minorHAnsi"/>
          <w:sz w:val="24"/>
          <w:szCs w:val="24"/>
        </w:rPr>
      </w:pPr>
    </w:p>
    <w:p w14:paraId="06E6819D" w14:textId="7EFD42AE" w:rsidR="00D978F7" w:rsidRPr="00D978F7" w:rsidRDefault="00D978F7" w:rsidP="00D978F7">
      <w:pPr>
        <w:spacing w:after="0" w:line="240" w:lineRule="auto"/>
        <w:rPr>
          <w:rFonts w:cstheme="minorHAnsi"/>
          <w:sz w:val="24"/>
          <w:szCs w:val="24"/>
        </w:rPr>
      </w:pPr>
      <w:r w:rsidRPr="00D978F7">
        <w:rPr>
          <w:rFonts w:cstheme="minorHAnsi"/>
          <w:sz w:val="24"/>
          <w:szCs w:val="24"/>
        </w:rPr>
        <w:t>The Spatially Explicit Invasive Carp Population (SEICarP) model is a movement probability model used to inform researchers how invasive carp populations respond to management strategies. The model functions as a tool that can be used by fisheries managers to inform harvest and control of invasive carp in the IWW. Since 2018, the U.S. Fish and Wildlife Service</w:t>
      </w:r>
      <w:r w:rsidR="00D07AA8">
        <w:rPr>
          <w:rFonts w:cstheme="minorHAnsi"/>
          <w:sz w:val="24"/>
          <w:szCs w:val="24"/>
        </w:rPr>
        <w:t>’s</w:t>
      </w:r>
      <w:r w:rsidRPr="00D978F7">
        <w:rPr>
          <w:rFonts w:cstheme="minorHAnsi"/>
          <w:sz w:val="24"/>
          <w:szCs w:val="24"/>
        </w:rPr>
        <w:t xml:space="preserve"> (USFWS) Carterville Fish and Wildlife Conservation Office (FWCO) Wilmington Sub-station has been tagging bigheaded carps and monitoring their movements to support the SEICarP model. In April 2023, 149 acoustic transmitters were implanted in bigheaded carps across the Peoria and Starved Rock Pools. Numbers of tagged fish and detections were compared among 20 acoustic receiver stations across the two pools of the Illinois River to gauge the distribution and movement of tagged fish. Starved Rock Pool had higher overall detections than Peoria Pool. The smaller area of the Starved Rock Pool likely attributed to the higher detectability. Movement was classified into eight categories to assess how the fish moved during detection periods. Most of the tagged fish were detected swimming within the vicinity of a single receiver and showed very little longitudinal movement upstream or downstream. There were two occurrences of an individual fish crossing the Starved Rock Lock and Dam downstream into the Peoria Pool and no occurrences of individuals moving from Peoria Pool through Starved Rock lock and dam. In addition to guiding management efforts, these results assist USFWS with future placement of receivers to maximize detectability from moving fish. </w:t>
      </w:r>
    </w:p>
    <w:p w14:paraId="72947F79" w14:textId="77777777" w:rsidR="00D978F7" w:rsidRDefault="00D978F7" w:rsidP="0099767F">
      <w:pPr>
        <w:spacing w:after="0" w:line="240" w:lineRule="auto"/>
        <w:rPr>
          <w:rFonts w:cstheme="minorHAnsi"/>
          <w:sz w:val="24"/>
          <w:szCs w:val="24"/>
        </w:rPr>
      </w:pPr>
    </w:p>
    <w:p w14:paraId="2077452B" w14:textId="77777777" w:rsidR="0099767F" w:rsidRDefault="0099767F" w:rsidP="0099767F">
      <w:pPr>
        <w:spacing w:after="0" w:line="240" w:lineRule="auto"/>
        <w:rPr>
          <w:rFonts w:cstheme="minorHAnsi"/>
          <w:sz w:val="24"/>
          <w:szCs w:val="24"/>
        </w:rPr>
      </w:pPr>
    </w:p>
    <w:p w14:paraId="06DC0BDF" w14:textId="53678B7F" w:rsidR="0099767F" w:rsidRPr="00D978F7" w:rsidRDefault="0099767F" w:rsidP="0099767F">
      <w:pPr>
        <w:spacing w:after="0" w:line="240" w:lineRule="auto"/>
        <w:rPr>
          <w:rFonts w:cstheme="minorHAnsi"/>
          <w:b/>
          <w:bCs/>
          <w:sz w:val="24"/>
          <w:szCs w:val="24"/>
        </w:rPr>
      </w:pPr>
      <w:r w:rsidRPr="0099767F">
        <w:rPr>
          <w:rFonts w:cstheme="minorHAnsi"/>
          <w:b/>
          <w:bCs/>
          <w:sz w:val="24"/>
          <w:szCs w:val="24"/>
        </w:rPr>
        <w:t>How much is enough? A resampling analysis to inform side-looking, split-beam echosounder surveys in large</w:t>
      </w:r>
      <w:r w:rsidRPr="00D978F7">
        <w:rPr>
          <w:rFonts w:cstheme="minorHAnsi"/>
          <w:b/>
          <w:bCs/>
          <w:sz w:val="24"/>
          <w:szCs w:val="24"/>
        </w:rPr>
        <w:t xml:space="preserve"> </w:t>
      </w:r>
      <w:r w:rsidRPr="0099767F">
        <w:rPr>
          <w:rFonts w:cstheme="minorHAnsi"/>
          <w:b/>
          <w:bCs/>
          <w:sz w:val="24"/>
          <w:szCs w:val="24"/>
        </w:rPr>
        <w:t>rivers</w:t>
      </w:r>
    </w:p>
    <w:p w14:paraId="277F8E01" w14:textId="63778198" w:rsidR="00703ED7" w:rsidRPr="00703ED7" w:rsidRDefault="0099767F" w:rsidP="00703ED7">
      <w:pPr>
        <w:spacing w:after="0" w:line="240" w:lineRule="auto"/>
        <w:rPr>
          <w:rFonts w:cstheme="minorHAnsi"/>
          <w:sz w:val="24"/>
          <w:szCs w:val="24"/>
        </w:rPr>
      </w:pPr>
      <w:r w:rsidRPr="0099767F">
        <w:rPr>
          <w:rFonts w:cstheme="minorHAnsi"/>
          <w:sz w:val="24"/>
          <w:szCs w:val="24"/>
        </w:rPr>
        <w:t>Benjamin Marcek</w:t>
      </w:r>
      <w:r w:rsidR="00703ED7">
        <w:rPr>
          <w:rFonts w:cstheme="minorHAnsi"/>
          <w:sz w:val="24"/>
          <w:szCs w:val="24"/>
        </w:rPr>
        <w:t xml:space="preserve"> - </w:t>
      </w:r>
      <w:r w:rsidR="00703ED7" w:rsidRPr="00703ED7">
        <w:rPr>
          <w:rFonts w:cstheme="minorHAnsi"/>
          <w:sz w:val="24"/>
          <w:szCs w:val="24"/>
        </w:rPr>
        <w:t>USFWS</w:t>
      </w:r>
    </w:p>
    <w:p w14:paraId="582C3EEE" w14:textId="77777777" w:rsidR="00D978F7" w:rsidRDefault="00D978F7" w:rsidP="0099767F">
      <w:pPr>
        <w:spacing w:after="0" w:line="240" w:lineRule="auto"/>
        <w:rPr>
          <w:rFonts w:cstheme="minorHAnsi"/>
          <w:sz w:val="24"/>
          <w:szCs w:val="24"/>
        </w:rPr>
      </w:pPr>
    </w:p>
    <w:p w14:paraId="6C0B2954" w14:textId="77777777" w:rsidR="00D978F7" w:rsidRPr="00D978F7" w:rsidRDefault="00D978F7" w:rsidP="00D978F7">
      <w:pPr>
        <w:spacing w:after="0" w:line="240" w:lineRule="auto"/>
        <w:rPr>
          <w:rFonts w:cstheme="minorHAnsi"/>
          <w:sz w:val="24"/>
          <w:szCs w:val="24"/>
        </w:rPr>
      </w:pPr>
      <w:r w:rsidRPr="00D978F7">
        <w:rPr>
          <w:rFonts w:cstheme="minorHAnsi"/>
          <w:sz w:val="24"/>
          <w:szCs w:val="24"/>
        </w:rPr>
        <w:t xml:space="preserve">Side-looking, split-beam echosounder (SSE) surveys are increasingly used to estimate the density and abundance of fish in large rivers because they efficiently sample large areas. There is, however, no guidance regarding appropriate transect lengths or the amount of sampling necessary to develop precise estimates of fish densities. Our goal was to examine how transect length and the proportion of sites sampled impacted fish density estimates. We conducted full </w:t>
      </w:r>
      <w:r w:rsidRPr="00D978F7">
        <w:rPr>
          <w:rFonts w:cstheme="minorHAnsi"/>
          <w:sz w:val="24"/>
          <w:szCs w:val="24"/>
        </w:rPr>
        <w:lastRenderedPageBreak/>
        <w:t>pool scans of six navigation pools in the Mississippi (n=3) and Ohio (n=3) rivers during fall 2021-2023 and produced fish density estimates (#/1000m3) for transects ranging from 0.5-4nmi in length for each pool. We randomly selected a proportion (0.05-0.95) of sites for each pool and transect length and estimated mean fish density. We repeated this process 1000 times and calculated a coefficient of variation (CV) for each combination of pool, transect length, and proportion of sites. In all cases, CV decreased with an increase in the proportion of sites sampled. We used the proportion of sites sampled at which CV&lt;20% for each pool and transect length to determine which transect length was most efficient (i.e., minimized sampling effort to reach CV&lt;20%). Although the proportion of sites sampled to reach a CV&lt;20% was variable (0.15-0.85), 0.5nmi transects consistently required the lowest proportion of sites and, therefore, river miles sampled to reach a CV &lt;20%. Our results provide guidance for SSE surveys. Specifically, short, randomly selected transects provide the most efficient means of reducing variance in mean fish density estimates and, therefore, population size.</w:t>
      </w:r>
    </w:p>
    <w:p w14:paraId="595C74E8" w14:textId="77777777" w:rsidR="00D978F7" w:rsidRDefault="00D978F7" w:rsidP="0099767F">
      <w:pPr>
        <w:spacing w:after="0" w:line="240" w:lineRule="auto"/>
        <w:rPr>
          <w:rFonts w:cstheme="minorHAnsi"/>
          <w:sz w:val="24"/>
          <w:szCs w:val="24"/>
        </w:rPr>
      </w:pPr>
    </w:p>
    <w:p w14:paraId="68C9A283" w14:textId="77777777" w:rsidR="0099767F" w:rsidRDefault="0099767F" w:rsidP="0099767F">
      <w:pPr>
        <w:spacing w:after="0" w:line="240" w:lineRule="auto"/>
        <w:rPr>
          <w:rFonts w:cstheme="minorHAnsi"/>
          <w:sz w:val="24"/>
          <w:szCs w:val="24"/>
        </w:rPr>
      </w:pPr>
    </w:p>
    <w:p w14:paraId="4B1E7739" w14:textId="2D9D955E" w:rsidR="0099767F" w:rsidRPr="00D978F7" w:rsidRDefault="0099767F" w:rsidP="0099767F">
      <w:pPr>
        <w:spacing w:after="0" w:line="240" w:lineRule="auto"/>
        <w:rPr>
          <w:rFonts w:cstheme="minorHAnsi"/>
          <w:b/>
          <w:bCs/>
          <w:sz w:val="24"/>
          <w:szCs w:val="24"/>
        </w:rPr>
      </w:pPr>
      <w:r w:rsidRPr="00D978F7">
        <w:rPr>
          <w:rFonts w:cstheme="minorHAnsi"/>
          <w:b/>
          <w:bCs/>
          <w:sz w:val="24"/>
          <w:szCs w:val="24"/>
        </w:rPr>
        <w:t>Reimplementation of the LTRM Macroinvertebrate Component in the Mississippi and Illinois rivers</w:t>
      </w:r>
    </w:p>
    <w:p w14:paraId="53B21731" w14:textId="77C898A3" w:rsidR="00703ED7" w:rsidRDefault="0099767F" w:rsidP="00703ED7">
      <w:pPr>
        <w:spacing w:after="0" w:line="240" w:lineRule="auto"/>
        <w:rPr>
          <w:rFonts w:cstheme="minorHAnsi"/>
          <w:sz w:val="24"/>
          <w:szCs w:val="24"/>
        </w:rPr>
      </w:pPr>
      <w:r w:rsidRPr="0099767F">
        <w:rPr>
          <w:rFonts w:cstheme="minorHAnsi"/>
          <w:sz w:val="24"/>
          <w:szCs w:val="24"/>
        </w:rPr>
        <w:t>Manisha Pant</w:t>
      </w:r>
      <w:r w:rsidR="00703ED7">
        <w:rPr>
          <w:rFonts w:cstheme="minorHAnsi"/>
          <w:sz w:val="24"/>
          <w:szCs w:val="24"/>
        </w:rPr>
        <w:t xml:space="preserve"> – INHS - </w:t>
      </w:r>
      <w:r w:rsidR="00703ED7" w:rsidRPr="00703ED7">
        <w:rPr>
          <w:rFonts w:cstheme="minorHAnsi"/>
          <w:sz w:val="24"/>
          <w:szCs w:val="24"/>
        </w:rPr>
        <w:t>Illinois River Biological Station</w:t>
      </w:r>
    </w:p>
    <w:p w14:paraId="6D45E785" w14:textId="2E5DC077" w:rsidR="00703ED7" w:rsidRPr="00703ED7" w:rsidRDefault="00703ED7" w:rsidP="00703ED7">
      <w:pPr>
        <w:spacing w:after="0" w:line="240" w:lineRule="auto"/>
        <w:rPr>
          <w:rFonts w:cstheme="minorHAnsi"/>
          <w:sz w:val="24"/>
          <w:szCs w:val="24"/>
        </w:rPr>
      </w:pPr>
      <w:r w:rsidRPr="00703ED7">
        <w:rPr>
          <w:rFonts w:cstheme="minorHAnsi"/>
          <w:sz w:val="24"/>
          <w:szCs w:val="24"/>
        </w:rPr>
        <w:t>Abigail Nordstrom, Rachel Mott, Kristopher Maxson, Levi Solomon and James Lamer</w:t>
      </w:r>
    </w:p>
    <w:p w14:paraId="6F2F6FF9" w14:textId="77777777" w:rsidR="00D978F7" w:rsidRDefault="00D978F7" w:rsidP="0099767F">
      <w:pPr>
        <w:spacing w:after="0" w:line="240" w:lineRule="auto"/>
        <w:rPr>
          <w:rFonts w:cstheme="minorHAnsi"/>
          <w:sz w:val="24"/>
          <w:szCs w:val="24"/>
        </w:rPr>
      </w:pPr>
    </w:p>
    <w:p w14:paraId="18A97551" w14:textId="2FFF8694" w:rsidR="00D978F7" w:rsidRPr="00D978F7" w:rsidRDefault="00D978F7" w:rsidP="00D978F7">
      <w:pPr>
        <w:spacing w:after="0" w:line="240" w:lineRule="auto"/>
        <w:rPr>
          <w:rFonts w:cstheme="minorHAnsi"/>
          <w:sz w:val="24"/>
          <w:szCs w:val="24"/>
        </w:rPr>
      </w:pPr>
      <w:r w:rsidRPr="00D978F7">
        <w:rPr>
          <w:rFonts w:cstheme="minorHAnsi"/>
          <w:sz w:val="24"/>
          <w:szCs w:val="24"/>
        </w:rPr>
        <w:t>Macroinvertebrates are good indicators of ecosystem health and transfer most of the organic matter from various sources inside or outside of the stream through the stream food web. The benthic macroinvertebrate component of the Upper Mississippi River Restoration Program</w:t>
      </w:r>
      <w:r w:rsidR="009C02A3">
        <w:rPr>
          <w:rFonts w:cstheme="minorHAnsi"/>
          <w:sz w:val="24"/>
          <w:szCs w:val="24"/>
        </w:rPr>
        <w:t>’</w:t>
      </w:r>
      <w:r w:rsidRPr="00D978F7">
        <w:rPr>
          <w:rFonts w:cstheme="minorHAnsi"/>
          <w:sz w:val="24"/>
          <w:szCs w:val="24"/>
        </w:rPr>
        <w:t>s Long-Term Resource Monitoring element (LTRM) was a vital program that allowed detection of spatiotemporal trends in macroinvertebrate community structure in the Upper Mississippi River System (UMRS) but was discontinued in 2004. This component was reinstated in 2023 across five states in the Mississippi (Pools 4, 8, 13, 26, and the Open River Reach) and Illinois rivers (La Grange Pool) adopting the original design to permit comparisons with the historic data. This will allow us to better understand the macroinvertebrate community response to biotic and abiotic changes in the (UMRS) over the past 30+ years and into the future. Passive gears (rock bags and Hester-Dendy) were introduced in 2023 to evaluate main channel macroinvertebrate colonizer communities, which are largely understudied across LTRM river reaches. Additionally, during the first year, we collected burrowing mayflies using suction dredge sampling to quantify body burden of polycyclic aromatic hydrocarbons (PAHs), current use pesticides and neonicotinoid insecticides across the LTRM reaches. We will discuss major aspects of the macroinvertebrate component and show preliminary results comparing 2023 samples with historic data. So far, it seems that the indicator taxon Ephemeroptera (mayflies) are less abundant in most habitat types in 2023 than historically, potentially indicating a decline in river water quality, though more work is needed for confirmation.</w:t>
      </w:r>
    </w:p>
    <w:p w14:paraId="147BD338" w14:textId="77777777" w:rsidR="00D978F7" w:rsidRDefault="00D978F7" w:rsidP="0099767F">
      <w:pPr>
        <w:spacing w:after="0" w:line="240" w:lineRule="auto"/>
        <w:rPr>
          <w:rFonts w:cstheme="minorHAnsi"/>
          <w:sz w:val="24"/>
          <w:szCs w:val="24"/>
        </w:rPr>
      </w:pPr>
    </w:p>
    <w:p w14:paraId="5A82D56F" w14:textId="77777777" w:rsidR="0099767F" w:rsidRDefault="0099767F" w:rsidP="0099767F">
      <w:pPr>
        <w:spacing w:after="0" w:line="240" w:lineRule="auto"/>
        <w:rPr>
          <w:rFonts w:cstheme="minorHAnsi"/>
          <w:sz w:val="24"/>
          <w:szCs w:val="24"/>
        </w:rPr>
      </w:pPr>
    </w:p>
    <w:p w14:paraId="749ECDFB" w14:textId="311A5029" w:rsidR="0099767F" w:rsidRPr="00D978F7" w:rsidRDefault="0099767F" w:rsidP="0099767F">
      <w:pPr>
        <w:spacing w:after="0" w:line="240" w:lineRule="auto"/>
        <w:rPr>
          <w:rFonts w:cstheme="minorHAnsi"/>
          <w:b/>
          <w:bCs/>
          <w:sz w:val="24"/>
          <w:szCs w:val="24"/>
        </w:rPr>
      </w:pPr>
      <w:r w:rsidRPr="0099767F">
        <w:rPr>
          <w:rFonts w:cstheme="minorHAnsi"/>
          <w:b/>
          <w:bCs/>
          <w:sz w:val="24"/>
          <w:szCs w:val="24"/>
        </w:rPr>
        <w:t>Oriental Weatherfish (</w:t>
      </w:r>
      <w:r w:rsidRPr="0099767F">
        <w:rPr>
          <w:rFonts w:cstheme="minorHAnsi"/>
          <w:b/>
          <w:bCs/>
          <w:i/>
          <w:iCs/>
          <w:sz w:val="24"/>
          <w:szCs w:val="24"/>
        </w:rPr>
        <w:t>Misgurnus anguillicaudatus</w:t>
      </w:r>
      <w:r w:rsidRPr="0099767F">
        <w:rPr>
          <w:rFonts w:cstheme="minorHAnsi"/>
          <w:b/>
          <w:bCs/>
          <w:sz w:val="24"/>
          <w:szCs w:val="24"/>
        </w:rPr>
        <w:t>) distribution, frequency of occurrence, and relative abundance</w:t>
      </w:r>
      <w:r w:rsidRPr="00D978F7">
        <w:rPr>
          <w:rFonts w:cstheme="minorHAnsi"/>
          <w:b/>
          <w:bCs/>
          <w:sz w:val="24"/>
          <w:szCs w:val="24"/>
        </w:rPr>
        <w:t xml:space="preserve"> </w:t>
      </w:r>
      <w:r w:rsidRPr="0099767F">
        <w:rPr>
          <w:rFonts w:cstheme="minorHAnsi"/>
          <w:b/>
          <w:bCs/>
          <w:sz w:val="24"/>
          <w:szCs w:val="24"/>
        </w:rPr>
        <w:t>in pools of the Illinois Waterway, Illinois</w:t>
      </w:r>
    </w:p>
    <w:p w14:paraId="451350B5" w14:textId="110C15E2" w:rsidR="003C3198" w:rsidRPr="003C3198" w:rsidRDefault="0099767F" w:rsidP="003C3198">
      <w:pPr>
        <w:spacing w:after="0" w:line="240" w:lineRule="auto"/>
        <w:rPr>
          <w:rFonts w:cstheme="minorHAnsi"/>
          <w:sz w:val="24"/>
          <w:szCs w:val="24"/>
        </w:rPr>
      </w:pPr>
      <w:r w:rsidRPr="0099767F">
        <w:rPr>
          <w:rFonts w:cstheme="minorHAnsi"/>
          <w:sz w:val="24"/>
          <w:szCs w:val="24"/>
        </w:rPr>
        <w:t>Brandon Harris</w:t>
      </w:r>
      <w:r w:rsidR="003C3198">
        <w:rPr>
          <w:rFonts w:cstheme="minorHAnsi"/>
          <w:sz w:val="24"/>
          <w:szCs w:val="24"/>
        </w:rPr>
        <w:t xml:space="preserve"> - </w:t>
      </w:r>
      <w:r w:rsidR="003C3198" w:rsidRPr="003C3198">
        <w:rPr>
          <w:rFonts w:cstheme="minorHAnsi"/>
          <w:sz w:val="24"/>
          <w:szCs w:val="24"/>
        </w:rPr>
        <w:t>Illinois River Biological Station, Illinois Natural History Survey</w:t>
      </w:r>
    </w:p>
    <w:p w14:paraId="3B3D0D14" w14:textId="77777777" w:rsidR="00D978F7" w:rsidRDefault="00D978F7" w:rsidP="0099767F">
      <w:pPr>
        <w:spacing w:after="0" w:line="240" w:lineRule="auto"/>
        <w:rPr>
          <w:rFonts w:cstheme="minorHAnsi"/>
          <w:sz w:val="24"/>
          <w:szCs w:val="24"/>
        </w:rPr>
      </w:pPr>
    </w:p>
    <w:p w14:paraId="4DEF29C7" w14:textId="77777777" w:rsidR="00D978F7" w:rsidRPr="00D978F7" w:rsidRDefault="00D978F7" w:rsidP="00D978F7">
      <w:pPr>
        <w:spacing w:after="0" w:line="240" w:lineRule="auto"/>
        <w:rPr>
          <w:rFonts w:cstheme="minorHAnsi"/>
          <w:sz w:val="24"/>
          <w:szCs w:val="24"/>
        </w:rPr>
      </w:pPr>
      <w:r w:rsidRPr="00D978F7">
        <w:rPr>
          <w:rFonts w:cstheme="minorHAnsi"/>
          <w:sz w:val="24"/>
          <w:szCs w:val="24"/>
        </w:rPr>
        <w:t>The oriental weatherfish (</w:t>
      </w:r>
      <w:r w:rsidRPr="00AE623F">
        <w:rPr>
          <w:rFonts w:cstheme="minorHAnsi"/>
          <w:i/>
          <w:iCs/>
          <w:sz w:val="24"/>
          <w:szCs w:val="24"/>
        </w:rPr>
        <w:t>Misgurnus anguillicaudatus</w:t>
      </w:r>
      <w:r w:rsidRPr="00D978F7">
        <w:rPr>
          <w:rFonts w:cstheme="minorHAnsi"/>
          <w:sz w:val="24"/>
          <w:szCs w:val="24"/>
        </w:rPr>
        <w:t xml:space="preserve">; hereafter weatherfish) is a small-bodied fish of the loach family (Cobitidae) that is native to East Asia. This species is considered a non-native species of global concern, due to having a high risk of introduction (because of its commercial popularity as an ornamental, food, and live-bait fish) and establishment (i.e., ecological generalist). The weatherfish was first detected in Illinois in 1987 in the North Shore Channel of the Chicago River and has slowly moved south down the Illinois Waterway (IWW). No published literature describes the current distribution, frequency of occurrence, or relative abundance of weatherfish in the IWW. Using four years (2019-2022) of long-term monitoring data from the IWW, a total of 4,485 (n=2,701 boat electrofishing runs; n=1,784 mini fyke sets) sites were sampled, resulting in the collection of 223 weatherfish from Lockport (n=188), Brandon Road (n=21), Dresden Island (n=12), Marseilles (n=1), and Peoria (n=1) pools. Frequency of occurrence and CPUE were generally low and decreased in an upstream to downstream direction, and although nuanced, both decreased temporally. For example, when comparing the first sampling year to the last, frequency of occurrence decreased 23% and CPUE decreased 50% for electrofishing and 100% for mini fykes. Our results indicated that Lockport Pool has the only robust population and that studies may be able to optimize weatherfish catch in large non-wadeable rivers by using mini fykes (over boat electrofishing), targeting areas with aquatic vegetation, and sampling during spring.    </w:t>
      </w:r>
    </w:p>
    <w:p w14:paraId="13E41839" w14:textId="77777777" w:rsidR="00D978F7" w:rsidRDefault="00D978F7" w:rsidP="0099767F">
      <w:pPr>
        <w:spacing w:after="0" w:line="240" w:lineRule="auto"/>
        <w:rPr>
          <w:rFonts w:cstheme="minorHAnsi"/>
          <w:sz w:val="24"/>
          <w:szCs w:val="24"/>
        </w:rPr>
      </w:pPr>
    </w:p>
    <w:p w14:paraId="5F8045C9" w14:textId="77777777" w:rsidR="0099767F" w:rsidRDefault="0099767F" w:rsidP="0099767F">
      <w:pPr>
        <w:spacing w:after="0" w:line="240" w:lineRule="auto"/>
        <w:rPr>
          <w:rFonts w:cstheme="minorHAnsi"/>
          <w:sz w:val="24"/>
          <w:szCs w:val="24"/>
        </w:rPr>
      </w:pPr>
    </w:p>
    <w:p w14:paraId="093D552D" w14:textId="436B6724" w:rsidR="0099767F" w:rsidRPr="00D978F7" w:rsidRDefault="0099767F" w:rsidP="0099767F">
      <w:pPr>
        <w:spacing w:after="0" w:line="240" w:lineRule="auto"/>
        <w:rPr>
          <w:rFonts w:cstheme="minorHAnsi"/>
          <w:b/>
          <w:bCs/>
          <w:sz w:val="24"/>
          <w:szCs w:val="24"/>
        </w:rPr>
      </w:pPr>
      <w:r w:rsidRPr="00D978F7">
        <w:rPr>
          <w:rFonts w:cstheme="minorHAnsi"/>
          <w:b/>
          <w:bCs/>
          <w:sz w:val="24"/>
          <w:szCs w:val="24"/>
        </w:rPr>
        <w:t>Juvenile Black Carp habitat selection with impacts on bivalve predation</w:t>
      </w:r>
    </w:p>
    <w:p w14:paraId="579BB1B2" w14:textId="0AFCD7C7" w:rsidR="000D7B5E" w:rsidRPr="000D7B5E" w:rsidRDefault="0099767F" w:rsidP="000D7B5E">
      <w:pPr>
        <w:spacing w:after="0" w:line="240" w:lineRule="auto"/>
        <w:rPr>
          <w:rFonts w:cstheme="minorHAnsi"/>
          <w:sz w:val="24"/>
          <w:szCs w:val="24"/>
        </w:rPr>
      </w:pPr>
      <w:r w:rsidRPr="0099767F">
        <w:rPr>
          <w:rFonts w:cstheme="minorHAnsi"/>
          <w:sz w:val="24"/>
          <w:szCs w:val="24"/>
        </w:rPr>
        <w:t>Kathryn Conatser</w:t>
      </w:r>
      <w:r w:rsidR="000D7B5E">
        <w:rPr>
          <w:rFonts w:cstheme="minorHAnsi"/>
          <w:sz w:val="24"/>
          <w:szCs w:val="24"/>
        </w:rPr>
        <w:t xml:space="preserve"> -</w:t>
      </w:r>
      <w:r w:rsidR="000D7B5E" w:rsidRPr="000D7B5E">
        <w:rPr>
          <w:rFonts w:ascii="Calibri" w:hAnsi="Calibri" w:cs="Calibri"/>
          <w:color w:val="000000"/>
        </w:rPr>
        <w:t xml:space="preserve"> </w:t>
      </w:r>
      <w:r w:rsidR="000D7B5E" w:rsidRPr="000D7B5E">
        <w:rPr>
          <w:rFonts w:cstheme="minorHAnsi"/>
          <w:sz w:val="24"/>
          <w:szCs w:val="24"/>
        </w:rPr>
        <w:t>University of Illinois</w:t>
      </w:r>
    </w:p>
    <w:p w14:paraId="5C073FD8" w14:textId="7EB663AD" w:rsidR="00D978F7" w:rsidRDefault="00D978F7" w:rsidP="0099767F">
      <w:pPr>
        <w:spacing w:after="0" w:line="240" w:lineRule="auto"/>
        <w:rPr>
          <w:rFonts w:cstheme="minorHAnsi"/>
          <w:sz w:val="24"/>
          <w:szCs w:val="24"/>
        </w:rPr>
      </w:pPr>
      <w:r w:rsidRPr="00D978F7">
        <w:rPr>
          <w:rFonts w:cstheme="minorHAnsi"/>
          <w:sz w:val="24"/>
          <w:szCs w:val="24"/>
        </w:rPr>
        <w:t>Joseph J. Parkos III, Anthony Porreca, Jeremy Tiemann, and Teresa Newton</w:t>
      </w:r>
    </w:p>
    <w:p w14:paraId="607D0372" w14:textId="423286E2" w:rsidR="00D978F7" w:rsidRPr="00D978F7" w:rsidRDefault="00D978F7" w:rsidP="00D978F7">
      <w:pPr>
        <w:spacing w:after="0" w:line="240" w:lineRule="auto"/>
        <w:rPr>
          <w:rFonts w:cstheme="minorHAnsi"/>
          <w:sz w:val="24"/>
          <w:szCs w:val="24"/>
        </w:rPr>
      </w:pPr>
      <w:r w:rsidRPr="00D978F7">
        <w:rPr>
          <w:rFonts w:cstheme="minorHAnsi"/>
          <w:sz w:val="24"/>
          <w:szCs w:val="24"/>
        </w:rPr>
        <w:br/>
        <w:t>Black Carp (</w:t>
      </w:r>
      <w:r w:rsidRPr="002B7422">
        <w:rPr>
          <w:rFonts w:cstheme="minorHAnsi"/>
          <w:i/>
          <w:iCs/>
          <w:sz w:val="24"/>
          <w:szCs w:val="24"/>
        </w:rPr>
        <w:t>Mylopharyngodon piceus</w:t>
      </w:r>
      <w:r w:rsidRPr="00D978F7">
        <w:rPr>
          <w:rFonts w:cstheme="minorHAnsi"/>
          <w:sz w:val="24"/>
          <w:szCs w:val="24"/>
        </w:rPr>
        <w:t>), an invasive molluscivore, pose a significant threat to the already imperiled native freshwater mollusk populations. Control strategies for Black Carp are hindered by low capture probabilities and limited knowledge of behavior and habitat preferences. Most of the information that is available comes from adult catches, leaving a knowledge gap regarding the habitats occupied by juveniles and the risks they pose to bivalves in large rivers. By measuring velocity and substrate preferences of captive juvenile Black Carp in a laboratory setting, we hope to identify how these physical variables influence bivalve vulnerability to predation by Black Carp. Treatments will include Black Carp with and without bivalve prey in a circular tank with three substrate types. Low and high flow velocity treatments will be used to test habitat selection and prey vulnerability within continuous and dynamic velocity fields, representative of benthic flow regimes in rivers with Black Carp. Results of this study will improve our understanding of the interaction between the physical characteristics of lotic environments and habitat selection by an invasive benthic fish and be used to improve juvenile detection strategies as well as predict habitats with high potential predation risk from Black Carp.</w:t>
      </w:r>
    </w:p>
    <w:p w14:paraId="4DEC8D27" w14:textId="77777777" w:rsidR="00D978F7" w:rsidRDefault="00D978F7" w:rsidP="0099767F">
      <w:pPr>
        <w:spacing w:after="0" w:line="240" w:lineRule="auto"/>
        <w:rPr>
          <w:rFonts w:cstheme="minorHAnsi"/>
          <w:sz w:val="24"/>
          <w:szCs w:val="24"/>
        </w:rPr>
      </w:pPr>
    </w:p>
    <w:p w14:paraId="47FAF4A3" w14:textId="77777777" w:rsidR="0099767F" w:rsidRDefault="0099767F" w:rsidP="0099767F">
      <w:pPr>
        <w:spacing w:after="0" w:line="240" w:lineRule="auto"/>
        <w:rPr>
          <w:rFonts w:cstheme="minorHAnsi"/>
          <w:sz w:val="24"/>
          <w:szCs w:val="24"/>
        </w:rPr>
      </w:pPr>
    </w:p>
    <w:p w14:paraId="7DF06B37" w14:textId="77777777" w:rsidR="00101299" w:rsidRDefault="00101299" w:rsidP="0099767F">
      <w:pPr>
        <w:spacing w:after="0" w:line="240" w:lineRule="auto"/>
        <w:rPr>
          <w:rFonts w:cstheme="minorHAnsi"/>
          <w:b/>
          <w:bCs/>
          <w:sz w:val="24"/>
          <w:szCs w:val="24"/>
        </w:rPr>
      </w:pPr>
    </w:p>
    <w:p w14:paraId="5600CD61" w14:textId="0F77B1E6" w:rsidR="0099767F" w:rsidRPr="00D978F7" w:rsidRDefault="0099767F" w:rsidP="0099767F">
      <w:pPr>
        <w:spacing w:after="0" w:line="240" w:lineRule="auto"/>
        <w:rPr>
          <w:rFonts w:cstheme="minorHAnsi"/>
          <w:b/>
          <w:bCs/>
          <w:sz w:val="24"/>
          <w:szCs w:val="24"/>
        </w:rPr>
      </w:pPr>
      <w:r w:rsidRPr="00D978F7">
        <w:rPr>
          <w:rFonts w:cstheme="minorHAnsi"/>
          <w:b/>
          <w:bCs/>
          <w:sz w:val="24"/>
          <w:szCs w:val="24"/>
        </w:rPr>
        <w:lastRenderedPageBreak/>
        <w:t>Acute exposure to water from the Chicago Area Waterway System (CAWS) alters gene expression in Silver Carp</w:t>
      </w:r>
    </w:p>
    <w:p w14:paraId="08DB411B" w14:textId="5E5D55B0" w:rsidR="000D7B5E" w:rsidRPr="000D7B5E" w:rsidRDefault="0099767F" w:rsidP="000D7B5E">
      <w:pPr>
        <w:spacing w:after="0" w:line="240" w:lineRule="auto"/>
        <w:rPr>
          <w:rFonts w:cstheme="minorHAnsi"/>
          <w:sz w:val="24"/>
          <w:szCs w:val="24"/>
        </w:rPr>
      </w:pPr>
      <w:r w:rsidRPr="0099767F">
        <w:rPr>
          <w:rFonts w:cstheme="minorHAnsi"/>
          <w:sz w:val="24"/>
          <w:szCs w:val="24"/>
        </w:rPr>
        <w:t>Amy Schneider</w:t>
      </w:r>
      <w:r w:rsidR="000D7B5E">
        <w:rPr>
          <w:rFonts w:cstheme="minorHAnsi"/>
          <w:sz w:val="24"/>
          <w:szCs w:val="24"/>
        </w:rPr>
        <w:t xml:space="preserve"> - </w:t>
      </w:r>
      <w:r w:rsidR="000D7B5E" w:rsidRPr="000D7B5E">
        <w:rPr>
          <w:rFonts w:cstheme="minorHAnsi"/>
          <w:sz w:val="24"/>
          <w:szCs w:val="24"/>
        </w:rPr>
        <w:t>University of Illinois at Urbana-Champaign</w:t>
      </w:r>
    </w:p>
    <w:p w14:paraId="2865DD53" w14:textId="77777777" w:rsidR="00D978F7" w:rsidRDefault="00D978F7" w:rsidP="0099767F">
      <w:pPr>
        <w:spacing w:after="0" w:line="240" w:lineRule="auto"/>
        <w:rPr>
          <w:rFonts w:cstheme="minorHAnsi"/>
          <w:sz w:val="24"/>
          <w:szCs w:val="24"/>
        </w:rPr>
      </w:pPr>
    </w:p>
    <w:p w14:paraId="560DD96F" w14:textId="1FFD4659" w:rsidR="00D978F7" w:rsidRPr="00D978F7" w:rsidRDefault="00D978F7" w:rsidP="00D978F7">
      <w:pPr>
        <w:spacing w:after="0" w:line="240" w:lineRule="auto"/>
        <w:rPr>
          <w:rFonts w:cstheme="minorHAnsi"/>
          <w:sz w:val="24"/>
          <w:szCs w:val="24"/>
        </w:rPr>
      </w:pPr>
      <w:r w:rsidRPr="00D978F7">
        <w:rPr>
          <w:rFonts w:cstheme="minorHAnsi"/>
          <w:sz w:val="24"/>
          <w:szCs w:val="24"/>
        </w:rPr>
        <w:t xml:space="preserve">Silver carp were first discovered in the Mississippi River in 1981. Since this initial discovery, they have spread throughout the Mississippi River Basin, establishing themselves throughout the Midwest. Despite their propensity for range expansion, the </w:t>
      </w:r>
      <w:r w:rsidR="00C62611">
        <w:rPr>
          <w:rFonts w:cstheme="minorHAnsi"/>
          <w:sz w:val="24"/>
          <w:szCs w:val="24"/>
        </w:rPr>
        <w:t>‘</w:t>
      </w:r>
      <w:r w:rsidRPr="00D978F7">
        <w:rPr>
          <w:rFonts w:cstheme="minorHAnsi"/>
          <w:sz w:val="24"/>
          <w:szCs w:val="24"/>
        </w:rPr>
        <w:t>leading edge</w:t>
      </w:r>
      <w:r w:rsidR="00C62611">
        <w:rPr>
          <w:rFonts w:cstheme="minorHAnsi"/>
          <w:sz w:val="24"/>
          <w:szCs w:val="24"/>
        </w:rPr>
        <w:t xml:space="preserve">’ </w:t>
      </w:r>
      <w:r w:rsidRPr="00D978F7">
        <w:rPr>
          <w:rFonts w:cstheme="minorHAnsi"/>
          <w:sz w:val="24"/>
          <w:szCs w:val="24"/>
        </w:rPr>
        <w:t>of the population in the Illinois River has stalled just south of Chicago, and has remained at this point for the past decade. Currently, the mechanism responsible for explaining why carp have not moved closer to Chicago has not been defined. Recent studies have suggested that contaminants in the Chicago Area Waterway System (CAWS) may be contributing to the lack of upstream movement, but this hypothesis has not been tested to date. The objective of this study is to define genetic disturbance of silver carp following an acute exposure to CAWS water. For this, water was collected from the CAWS near the upstream edge of the silver carp distribution and transported to the Illinois River Biological Station. Wild-caught silver carp were then exposed to either CAWS water or water from the La Grange pool of the Illinois River at two different timepoints, and genetic responses were quantified from liver and olfactory tissue. Results showed that silver carp experience upregulation in genes related to xenobiotic defense, and downregulation in genes involved in energetics and regulation of cell death. These results components of CAWS water may play a role in deterring further upstream movement. Results are further discussed in the context of improvements to water quality seen in the CAWS.</w:t>
      </w:r>
    </w:p>
    <w:p w14:paraId="7E8503AE" w14:textId="77777777" w:rsidR="00D978F7" w:rsidRDefault="00D978F7" w:rsidP="0099767F">
      <w:pPr>
        <w:spacing w:after="0" w:line="240" w:lineRule="auto"/>
        <w:rPr>
          <w:rFonts w:cstheme="minorHAnsi"/>
          <w:sz w:val="24"/>
          <w:szCs w:val="24"/>
        </w:rPr>
      </w:pPr>
    </w:p>
    <w:p w14:paraId="13A51BD1" w14:textId="77777777" w:rsidR="0099767F" w:rsidRDefault="0099767F" w:rsidP="0099767F">
      <w:pPr>
        <w:spacing w:after="0" w:line="240" w:lineRule="auto"/>
        <w:rPr>
          <w:rFonts w:cstheme="minorHAnsi"/>
          <w:sz w:val="24"/>
          <w:szCs w:val="24"/>
        </w:rPr>
      </w:pPr>
    </w:p>
    <w:p w14:paraId="78D0EBF1" w14:textId="1D87925E" w:rsidR="0099767F" w:rsidRPr="00D978F7" w:rsidRDefault="0099767F" w:rsidP="0099767F">
      <w:pPr>
        <w:spacing w:after="0" w:line="240" w:lineRule="auto"/>
        <w:rPr>
          <w:rFonts w:cstheme="minorHAnsi"/>
          <w:b/>
          <w:bCs/>
          <w:sz w:val="24"/>
          <w:szCs w:val="24"/>
        </w:rPr>
      </w:pPr>
      <w:r w:rsidRPr="00D978F7">
        <w:rPr>
          <w:rFonts w:cstheme="minorHAnsi"/>
          <w:b/>
          <w:bCs/>
          <w:sz w:val="24"/>
          <w:szCs w:val="24"/>
        </w:rPr>
        <w:t>Can fish feel the wind?</w:t>
      </w:r>
    </w:p>
    <w:p w14:paraId="13DBD010" w14:textId="72C9AF6E" w:rsidR="000D7B5E" w:rsidRPr="000D7B5E" w:rsidRDefault="0099767F" w:rsidP="000D7B5E">
      <w:pPr>
        <w:spacing w:after="0" w:line="240" w:lineRule="auto"/>
        <w:rPr>
          <w:rFonts w:cstheme="minorHAnsi"/>
          <w:sz w:val="24"/>
          <w:szCs w:val="24"/>
        </w:rPr>
      </w:pPr>
      <w:r w:rsidRPr="0099767F">
        <w:rPr>
          <w:rFonts w:cstheme="minorHAnsi"/>
          <w:sz w:val="24"/>
          <w:szCs w:val="24"/>
        </w:rPr>
        <w:t>Brian Metzke</w:t>
      </w:r>
      <w:r w:rsidR="000D7B5E">
        <w:rPr>
          <w:rFonts w:cstheme="minorHAnsi"/>
          <w:sz w:val="24"/>
          <w:szCs w:val="24"/>
        </w:rPr>
        <w:t xml:space="preserve"> - </w:t>
      </w:r>
      <w:r w:rsidR="000D7B5E" w:rsidRPr="000D7B5E">
        <w:rPr>
          <w:rFonts w:cstheme="minorHAnsi"/>
          <w:sz w:val="24"/>
          <w:szCs w:val="24"/>
        </w:rPr>
        <w:t>IDNR</w:t>
      </w:r>
    </w:p>
    <w:p w14:paraId="6DA4B632" w14:textId="77777777" w:rsidR="00D978F7" w:rsidRDefault="00D978F7" w:rsidP="0099767F">
      <w:pPr>
        <w:spacing w:after="0" w:line="240" w:lineRule="auto"/>
        <w:rPr>
          <w:rFonts w:cstheme="minorHAnsi"/>
          <w:sz w:val="24"/>
          <w:szCs w:val="24"/>
        </w:rPr>
      </w:pPr>
    </w:p>
    <w:p w14:paraId="24846ABB" w14:textId="77777777" w:rsidR="00D978F7" w:rsidRPr="00D978F7" w:rsidRDefault="00D978F7" w:rsidP="00D978F7">
      <w:pPr>
        <w:spacing w:after="0" w:line="240" w:lineRule="auto"/>
        <w:rPr>
          <w:rFonts w:cstheme="minorHAnsi"/>
          <w:sz w:val="24"/>
          <w:szCs w:val="24"/>
        </w:rPr>
      </w:pPr>
      <w:r w:rsidRPr="00D978F7">
        <w:rPr>
          <w:rFonts w:cstheme="minorHAnsi"/>
          <w:sz w:val="24"/>
          <w:szCs w:val="24"/>
        </w:rPr>
        <w:t>There are more than 50 wind energy facilities currently online in Illinois accounting for almost 8,000 mW of electric power generation capacity. Total generation has increased 280% over the past five years and many new facilities are planned. Impacts to birds and bats often are the focus of concerns regarding environmental impacts of wind energy production, but impacts to aquatic life, primarily in marine systems, also have been observed. Objectives of this study were to measure ground transmission of vibration from wind turbines and quantify changes in instream sound associated with those vibrations. Vibration intensity increased as wind speed increased. Vibration intensity decreased with distance from an actively spinning turbine, but was still detectable 30 meters from the turbine. No change in sound intensity was detected in a stream approximately 170 meters from an actively spinning turbine. This study represents a first attempt at recording transmission of vibration generated during wind energy generation to streams; additional investigations may identify conditions under which wind energy facilities may impact aquatic life</w:t>
      </w:r>
    </w:p>
    <w:p w14:paraId="76FA3394" w14:textId="77777777" w:rsidR="00D978F7" w:rsidRDefault="00D978F7" w:rsidP="0099767F">
      <w:pPr>
        <w:spacing w:after="0" w:line="240" w:lineRule="auto"/>
        <w:rPr>
          <w:rFonts w:cstheme="minorHAnsi"/>
          <w:sz w:val="24"/>
          <w:szCs w:val="24"/>
        </w:rPr>
      </w:pPr>
    </w:p>
    <w:p w14:paraId="5680AA1B" w14:textId="77777777" w:rsidR="0099767F" w:rsidRDefault="0099767F" w:rsidP="0099767F">
      <w:pPr>
        <w:spacing w:after="0" w:line="240" w:lineRule="auto"/>
        <w:rPr>
          <w:rFonts w:cstheme="minorHAnsi"/>
          <w:sz w:val="24"/>
          <w:szCs w:val="24"/>
        </w:rPr>
      </w:pPr>
    </w:p>
    <w:p w14:paraId="65C1BDFB" w14:textId="77777777" w:rsidR="004677C7" w:rsidRDefault="004677C7" w:rsidP="0099767F">
      <w:pPr>
        <w:spacing w:after="0" w:line="240" w:lineRule="auto"/>
        <w:rPr>
          <w:rFonts w:cstheme="minorHAnsi"/>
          <w:b/>
          <w:bCs/>
          <w:sz w:val="24"/>
          <w:szCs w:val="24"/>
        </w:rPr>
      </w:pPr>
    </w:p>
    <w:p w14:paraId="6F5C422E" w14:textId="77777777" w:rsidR="004677C7" w:rsidRDefault="004677C7" w:rsidP="0099767F">
      <w:pPr>
        <w:spacing w:after="0" w:line="240" w:lineRule="auto"/>
        <w:rPr>
          <w:rFonts w:cstheme="minorHAnsi"/>
          <w:b/>
          <w:bCs/>
          <w:sz w:val="24"/>
          <w:szCs w:val="24"/>
        </w:rPr>
      </w:pPr>
    </w:p>
    <w:p w14:paraId="40F20BC1" w14:textId="54A23F1E" w:rsidR="0099767F" w:rsidRPr="00D978F7" w:rsidRDefault="0099767F" w:rsidP="0099767F">
      <w:pPr>
        <w:spacing w:after="0" w:line="240" w:lineRule="auto"/>
        <w:rPr>
          <w:rFonts w:cstheme="minorHAnsi"/>
          <w:b/>
          <w:bCs/>
          <w:sz w:val="24"/>
          <w:szCs w:val="24"/>
        </w:rPr>
      </w:pPr>
      <w:r w:rsidRPr="0099767F">
        <w:rPr>
          <w:rFonts w:cstheme="minorHAnsi"/>
          <w:b/>
          <w:bCs/>
          <w:sz w:val="24"/>
          <w:szCs w:val="24"/>
        </w:rPr>
        <w:lastRenderedPageBreak/>
        <w:t>Sanding or sectioning: which method provides more precise age estimates for invasive Silver Carp?</w:t>
      </w:r>
    </w:p>
    <w:p w14:paraId="3264D1BD" w14:textId="60CEFCBA" w:rsidR="000D7B5E" w:rsidRPr="000D7B5E" w:rsidRDefault="0099767F" w:rsidP="000D7B5E">
      <w:pPr>
        <w:spacing w:after="0" w:line="240" w:lineRule="auto"/>
        <w:rPr>
          <w:rFonts w:cstheme="minorHAnsi"/>
          <w:sz w:val="24"/>
          <w:szCs w:val="24"/>
        </w:rPr>
      </w:pPr>
      <w:r w:rsidRPr="0099767F">
        <w:rPr>
          <w:rFonts w:cstheme="minorHAnsi"/>
          <w:sz w:val="24"/>
          <w:szCs w:val="24"/>
        </w:rPr>
        <w:t xml:space="preserve">Amelia </w:t>
      </w:r>
      <w:proofErr w:type="spellStart"/>
      <w:r w:rsidRPr="0099767F">
        <w:rPr>
          <w:rFonts w:cstheme="minorHAnsi"/>
          <w:sz w:val="24"/>
          <w:szCs w:val="24"/>
        </w:rPr>
        <w:t>Finnell</w:t>
      </w:r>
      <w:proofErr w:type="spellEnd"/>
      <w:r w:rsidR="000D7B5E">
        <w:rPr>
          <w:rFonts w:cstheme="minorHAnsi"/>
          <w:sz w:val="24"/>
          <w:szCs w:val="24"/>
        </w:rPr>
        <w:t xml:space="preserve"> - </w:t>
      </w:r>
      <w:r w:rsidR="000D7B5E" w:rsidRPr="000D7B5E">
        <w:rPr>
          <w:rFonts w:cstheme="minorHAnsi"/>
          <w:sz w:val="24"/>
          <w:szCs w:val="24"/>
        </w:rPr>
        <w:t>U.S. Fish and Wildlife</w:t>
      </w:r>
    </w:p>
    <w:p w14:paraId="38598405" w14:textId="77777777" w:rsidR="00D978F7" w:rsidRDefault="00D978F7" w:rsidP="0099767F">
      <w:pPr>
        <w:spacing w:after="0" w:line="240" w:lineRule="auto"/>
        <w:rPr>
          <w:rFonts w:cstheme="minorHAnsi"/>
          <w:sz w:val="24"/>
          <w:szCs w:val="24"/>
        </w:rPr>
      </w:pPr>
    </w:p>
    <w:p w14:paraId="5D2EED73" w14:textId="397DE51E" w:rsidR="00D978F7" w:rsidRPr="00D978F7" w:rsidRDefault="00D978F7" w:rsidP="00D978F7">
      <w:pPr>
        <w:spacing w:after="0" w:line="240" w:lineRule="auto"/>
        <w:rPr>
          <w:rFonts w:cstheme="minorHAnsi"/>
          <w:sz w:val="24"/>
          <w:szCs w:val="24"/>
        </w:rPr>
      </w:pPr>
      <w:r w:rsidRPr="00D978F7">
        <w:rPr>
          <w:rFonts w:cstheme="minorHAnsi"/>
          <w:sz w:val="24"/>
          <w:szCs w:val="24"/>
        </w:rPr>
        <w:t xml:space="preserve">Silver Carp </w:t>
      </w:r>
      <w:r w:rsidRPr="005D14EA">
        <w:rPr>
          <w:rFonts w:cstheme="minorHAnsi"/>
          <w:i/>
          <w:iCs/>
          <w:sz w:val="24"/>
          <w:szCs w:val="24"/>
        </w:rPr>
        <w:t>Hypophthalmichthys molitrix</w:t>
      </w:r>
      <w:r w:rsidRPr="00D978F7">
        <w:rPr>
          <w:rFonts w:cstheme="minorHAnsi"/>
          <w:sz w:val="24"/>
          <w:szCs w:val="24"/>
        </w:rPr>
        <w:t xml:space="preserve"> are invasive to the Mississippi River Basin and can cause extensive economic and ecological damage. Currently, management actions focus on using harvest to control Silver Carp populations. However, assessment of management actions</w:t>
      </w:r>
      <w:r w:rsidR="005D14EA">
        <w:rPr>
          <w:rFonts w:cstheme="minorHAnsi"/>
          <w:sz w:val="24"/>
          <w:szCs w:val="24"/>
        </w:rPr>
        <w:t xml:space="preserve"> </w:t>
      </w:r>
      <w:r w:rsidRPr="00D978F7">
        <w:rPr>
          <w:rFonts w:cstheme="minorHAnsi"/>
          <w:sz w:val="24"/>
          <w:szCs w:val="24"/>
        </w:rPr>
        <w:t>requires precise ages to understand the population age structure. Currently, there are two methods</w:t>
      </w:r>
      <w:r w:rsidR="005D14EA">
        <w:rPr>
          <w:rFonts w:cstheme="minorHAnsi"/>
          <w:sz w:val="24"/>
          <w:szCs w:val="24"/>
        </w:rPr>
        <w:t xml:space="preserve"> </w:t>
      </w:r>
      <w:r w:rsidRPr="00D978F7">
        <w:rPr>
          <w:rFonts w:cstheme="minorHAnsi"/>
          <w:sz w:val="24"/>
          <w:szCs w:val="24"/>
        </w:rPr>
        <w:t>used to prepare Silver Carp otoliths for aging, sectioning and sanding. The use of two preparation methods could, however, increase variability in fish ages and, consequently, alter population age structures. The goal of this study was to determine the precision of ages assigned to fish using each of these preparation methods. We aged 98 Silver Carp collected during summer 2023 from JT Myers Pool of the Ohio River with total lengths 545-799mm. One otolith from each fish was prepared by sanding the otolith to its origin, whereas the other was sectioned using an isometric saw. Each otolith was independently aged by five readers and the frequency of agreeance calculated for each pair of readers using an empirical cumulative distribution function. Mean reader agreeance was 37% for sectioned otoliths and 33% for sanded otoliths. We also calculated majority consensus agreement, three or more readers aging identically, as 95% for sectioning and 61% for sanding. These results suggest that sectioning otoliths provides more precise age estimates for Silver Carp and will, therefore, produce more consistent age structures for populations of interest which will help managers accurately assess population status and determine the effectiveness of management actions.</w:t>
      </w:r>
    </w:p>
    <w:p w14:paraId="4208348B" w14:textId="77777777" w:rsidR="00D978F7" w:rsidRPr="0099767F" w:rsidRDefault="00D978F7" w:rsidP="0099767F">
      <w:pPr>
        <w:spacing w:after="0" w:line="240" w:lineRule="auto"/>
        <w:rPr>
          <w:rFonts w:cstheme="minorHAnsi"/>
          <w:sz w:val="24"/>
          <w:szCs w:val="24"/>
        </w:rPr>
      </w:pPr>
    </w:p>
    <w:p w14:paraId="6919FB32" w14:textId="77777777" w:rsidR="0099767F" w:rsidRPr="0099767F" w:rsidRDefault="0099767F" w:rsidP="0099767F">
      <w:pPr>
        <w:spacing w:after="0" w:line="240" w:lineRule="auto"/>
        <w:rPr>
          <w:rFonts w:cstheme="minorHAnsi"/>
          <w:sz w:val="24"/>
          <w:szCs w:val="24"/>
        </w:rPr>
      </w:pPr>
    </w:p>
    <w:p w14:paraId="77101D2F" w14:textId="28672FE4" w:rsidR="00915DC0" w:rsidRDefault="00915DC0" w:rsidP="00915DC0">
      <w:pPr>
        <w:spacing w:after="0" w:line="240" w:lineRule="auto"/>
        <w:jc w:val="center"/>
        <w:rPr>
          <w:rFonts w:cstheme="minorHAnsi"/>
          <w:sz w:val="28"/>
          <w:szCs w:val="28"/>
          <w:u w:val="single"/>
        </w:rPr>
      </w:pPr>
      <w:r>
        <w:rPr>
          <w:rFonts w:cstheme="minorHAnsi"/>
          <w:sz w:val="28"/>
          <w:szCs w:val="28"/>
          <w:u w:val="single"/>
        </w:rPr>
        <w:t xml:space="preserve">Poster </w:t>
      </w:r>
      <w:r w:rsidRPr="006266AF">
        <w:rPr>
          <w:rFonts w:cstheme="minorHAnsi"/>
          <w:sz w:val="28"/>
          <w:szCs w:val="28"/>
          <w:u w:val="single"/>
        </w:rPr>
        <w:t xml:space="preserve">Session </w:t>
      </w:r>
      <w:r>
        <w:rPr>
          <w:rFonts w:cstheme="minorHAnsi"/>
          <w:sz w:val="28"/>
          <w:szCs w:val="28"/>
          <w:u w:val="single"/>
        </w:rPr>
        <w:t>2</w:t>
      </w:r>
      <w:r w:rsidRPr="006266AF">
        <w:rPr>
          <w:rFonts w:cstheme="minorHAnsi"/>
          <w:sz w:val="28"/>
          <w:szCs w:val="28"/>
          <w:u w:val="single"/>
        </w:rPr>
        <w:t xml:space="preserve">: </w:t>
      </w:r>
      <w:r>
        <w:rPr>
          <w:rFonts w:cstheme="minorHAnsi"/>
          <w:sz w:val="28"/>
          <w:szCs w:val="28"/>
          <w:u w:val="single"/>
        </w:rPr>
        <w:t>Wednesday</w:t>
      </w:r>
      <w:r w:rsidRPr="006266AF">
        <w:rPr>
          <w:rFonts w:cstheme="minorHAnsi"/>
          <w:sz w:val="28"/>
          <w:szCs w:val="28"/>
          <w:u w:val="single"/>
        </w:rPr>
        <w:t xml:space="preserve">, </w:t>
      </w:r>
      <w:r>
        <w:rPr>
          <w:rFonts w:cstheme="minorHAnsi"/>
          <w:sz w:val="28"/>
          <w:szCs w:val="28"/>
          <w:u w:val="single"/>
        </w:rPr>
        <w:t>February 28</w:t>
      </w:r>
      <w:r w:rsidRPr="006266AF">
        <w:rPr>
          <w:rFonts w:cstheme="minorHAnsi"/>
          <w:sz w:val="28"/>
          <w:szCs w:val="28"/>
          <w:u w:val="single"/>
        </w:rPr>
        <w:t xml:space="preserve">, </w:t>
      </w:r>
      <w:r>
        <w:rPr>
          <w:rFonts w:cstheme="minorHAnsi"/>
          <w:sz w:val="28"/>
          <w:szCs w:val="28"/>
          <w:u w:val="single"/>
        </w:rPr>
        <w:t>3</w:t>
      </w:r>
      <w:r w:rsidRPr="006266AF">
        <w:rPr>
          <w:rFonts w:cstheme="minorHAnsi"/>
          <w:sz w:val="28"/>
          <w:szCs w:val="28"/>
          <w:u w:val="single"/>
        </w:rPr>
        <w:t>:</w:t>
      </w:r>
      <w:r>
        <w:rPr>
          <w:rFonts w:cstheme="minorHAnsi"/>
          <w:sz w:val="28"/>
          <w:szCs w:val="28"/>
          <w:u w:val="single"/>
        </w:rPr>
        <w:t>30</w:t>
      </w:r>
      <w:r w:rsidRPr="006266AF">
        <w:rPr>
          <w:rFonts w:cstheme="minorHAnsi"/>
          <w:sz w:val="28"/>
          <w:szCs w:val="28"/>
          <w:u w:val="single"/>
        </w:rPr>
        <w:t xml:space="preserve"> – </w:t>
      </w:r>
      <w:r>
        <w:rPr>
          <w:rFonts w:cstheme="minorHAnsi"/>
          <w:sz w:val="28"/>
          <w:szCs w:val="28"/>
          <w:u w:val="single"/>
        </w:rPr>
        <w:t>4</w:t>
      </w:r>
      <w:r w:rsidRPr="006266AF">
        <w:rPr>
          <w:rFonts w:cstheme="minorHAnsi"/>
          <w:sz w:val="28"/>
          <w:szCs w:val="28"/>
          <w:u w:val="single"/>
        </w:rPr>
        <w:t>:</w:t>
      </w:r>
      <w:r>
        <w:rPr>
          <w:rFonts w:cstheme="minorHAnsi"/>
          <w:sz w:val="28"/>
          <w:szCs w:val="28"/>
          <w:u w:val="single"/>
        </w:rPr>
        <w:t>40</w:t>
      </w:r>
      <w:r w:rsidRPr="006266AF">
        <w:rPr>
          <w:rFonts w:cstheme="minorHAnsi"/>
          <w:sz w:val="28"/>
          <w:szCs w:val="28"/>
          <w:u w:val="single"/>
        </w:rPr>
        <w:t xml:space="preserve"> </w:t>
      </w:r>
      <w:r>
        <w:rPr>
          <w:rFonts w:cstheme="minorHAnsi"/>
          <w:sz w:val="28"/>
          <w:szCs w:val="28"/>
          <w:u w:val="single"/>
        </w:rPr>
        <w:t>PM</w:t>
      </w:r>
    </w:p>
    <w:p w14:paraId="5004E426" w14:textId="77777777" w:rsidR="0099767F" w:rsidRPr="0099767F" w:rsidRDefault="0099767F" w:rsidP="0099767F">
      <w:pPr>
        <w:spacing w:after="0" w:line="240" w:lineRule="auto"/>
        <w:rPr>
          <w:rFonts w:cstheme="minorHAnsi"/>
          <w:sz w:val="24"/>
          <w:szCs w:val="24"/>
        </w:rPr>
      </w:pPr>
    </w:p>
    <w:p w14:paraId="69879AF6" w14:textId="4F19C70B" w:rsidR="00915DC0" w:rsidRPr="00D978F7" w:rsidRDefault="00915DC0" w:rsidP="00915DC0">
      <w:pPr>
        <w:spacing w:after="0" w:line="240" w:lineRule="auto"/>
        <w:rPr>
          <w:rFonts w:cstheme="minorHAnsi"/>
          <w:b/>
          <w:bCs/>
          <w:sz w:val="24"/>
          <w:szCs w:val="24"/>
        </w:rPr>
      </w:pPr>
      <w:r w:rsidRPr="00915DC0">
        <w:rPr>
          <w:rFonts w:cstheme="minorHAnsi"/>
          <w:b/>
          <w:bCs/>
          <w:sz w:val="24"/>
          <w:szCs w:val="24"/>
        </w:rPr>
        <w:t>Evaluating the fish community structure in four pools of the Ohio River using electrified fishing</w:t>
      </w:r>
      <w:r w:rsidRPr="00D978F7">
        <w:rPr>
          <w:rFonts w:cstheme="minorHAnsi"/>
          <w:b/>
          <w:bCs/>
          <w:sz w:val="24"/>
          <w:szCs w:val="24"/>
        </w:rPr>
        <w:t xml:space="preserve"> </w:t>
      </w:r>
      <w:r w:rsidRPr="00915DC0">
        <w:rPr>
          <w:rFonts w:cstheme="minorHAnsi"/>
          <w:b/>
          <w:bCs/>
          <w:sz w:val="24"/>
          <w:szCs w:val="24"/>
        </w:rPr>
        <w:t>techniques</w:t>
      </w:r>
    </w:p>
    <w:p w14:paraId="61281101" w14:textId="59213AD7" w:rsidR="000D7B5E" w:rsidRPr="000D7B5E" w:rsidRDefault="00915DC0" w:rsidP="000D7B5E">
      <w:pPr>
        <w:spacing w:after="0" w:line="240" w:lineRule="auto"/>
        <w:rPr>
          <w:rFonts w:cstheme="minorHAnsi"/>
          <w:sz w:val="24"/>
          <w:szCs w:val="24"/>
        </w:rPr>
      </w:pPr>
      <w:r w:rsidRPr="00915DC0">
        <w:rPr>
          <w:rFonts w:cstheme="minorHAnsi"/>
          <w:sz w:val="24"/>
          <w:szCs w:val="24"/>
        </w:rPr>
        <w:t>Rebecca F Lucas</w:t>
      </w:r>
      <w:r w:rsidR="000D7B5E">
        <w:rPr>
          <w:rFonts w:cstheme="minorHAnsi"/>
          <w:sz w:val="24"/>
          <w:szCs w:val="24"/>
        </w:rPr>
        <w:t xml:space="preserve"> - </w:t>
      </w:r>
      <w:r w:rsidR="000D7B5E" w:rsidRPr="000D7B5E">
        <w:rPr>
          <w:rFonts w:cstheme="minorHAnsi"/>
          <w:sz w:val="24"/>
          <w:szCs w:val="24"/>
        </w:rPr>
        <w:t>U.S. Fish and Wildlife Service</w:t>
      </w:r>
    </w:p>
    <w:p w14:paraId="5945BE5C" w14:textId="77777777" w:rsidR="00D978F7" w:rsidRDefault="00D978F7" w:rsidP="00915DC0">
      <w:pPr>
        <w:spacing w:after="0" w:line="240" w:lineRule="auto"/>
        <w:rPr>
          <w:rFonts w:cstheme="minorHAnsi"/>
          <w:sz w:val="24"/>
          <w:szCs w:val="24"/>
        </w:rPr>
      </w:pPr>
    </w:p>
    <w:p w14:paraId="7565333F" w14:textId="77777777" w:rsidR="00D978F7" w:rsidRPr="00D978F7" w:rsidRDefault="00D978F7" w:rsidP="00D978F7">
      <w:pPr>
        <w:spacing w:after="0" w:line="240" w:lineRule="auto"/>
        <w:rPr>
          <w:rFonts w:cstheme="minorHAnsi"/>
          <w:sz w:val="24"/>
          <w:szCs w:val="24"/>
        </w:rPr>
      </w:pPr>
      <w:r w:rsidRPr="00D978F7">
        <w:rPr>
          <w:rFonts w:cstheme="minorHAnsi"/>
          <w:sz w:val="24"/>
          <w:szCs w:val="24"/>
        </w:rPr>
        <w:t xml:space="preserve">Dams affect the fluvial dynamics of a river by changing habitats from lotic to lentic-like ecosystems, potentially affecting fish communities. Our goal was to evaluate fish communities among Ohio River pools. We quantified abundance and species richness in relation to proportional distance from the downstream dam within four pools. Fish were collected using boat electrofishing (EF) and an electrified dozer trawl (DT) in J.T. Myers (55 DT, 49 EF) and Newburgh (64 DT, 45 EF) pools during fall 2021 and Cannelton (45 DT, 44 EF) and McAlpine (52 DT, 69 EF) pools during fall 2022. We used generalized linear models to identify differences in fish abundance and species richness within and among pools. Our analyses found significant interactions between pool and proportional distance from the downstream dam for both fish abundance and species richness. Both fish abundance and species richness decrease as proportional distance from the downstream dam increases in Cannelton, J.T. Myers and McAlpine pools. In contrast, both fish abundance and species richness increase as proportional distance from the dam increases in Newburgh Pool. The total fish abundance in Cannelton Pool is significantly greater than the other pools investigated, whereas the species richness in </w:t>
      </w:r>
      <w:r w:rsidRPr="00D978F7">
        <w:rPr>
          <w:rFonts w:cstheme="minorHAnsi"/>
          <w:sz w:val="24"/>
          <w:szCs w:val="24"/>
        </w:rPr>
        <w:lastRenderedPageBreak/>
        <w:t>McAlpine Pool is significantly lower than the other three pools. In both instances, these relationships are consistent regardless of proportional distance from the downstream dam. Quantifying the abundance and species richness of the fish community within and among Ohio River pools, highlights potential areas for improving management and species conservation efforts.</w:t>
      </w:r>
    </w:p>
    <w:p w14:paraId="4A83B4AD" w14:textId="77777777" w:rsidR="00915DC0" w:rsidRDefault="00915DC0" w:rsidP="00915DC0">
      <w:pPr>
        <w:spacing w:after="0" w:line="240" w:lineRule="auto"/>
        <w:rPr>
          <w:rFonts w:cstheme="minorHAnsi"/>
          <w:sz w:val="24"/>
          <w:szCs w:val="24"/>
        </w:rPr>
      </w:pPr>
    </w:p>
    <w:p w14:paraId="7A87FAFC" w14:textId="77777777" w:rsidR="000F6ED1" w:rsidRDefault="000F6ED1" w:rsidP="00915DC0">
      <w:pPr>
        <w:spacing w:after="0" w:line="240" w:lineRule="auto"/>
        <w:rPr>
          <w:rFonts w:cstheme="minorHAnsi"/>
          <w:sz w:val="24"/>
          <w:szCs w:val="24"/>
        </w:rPr>
      </w:pPr>
    </w:p>
    <w:p w14:paraId="41CE008B" w14:textId="0836D77D" w:rsidR="00915DC0" w:rsidRPr="00D978F7" w:rsidRDefault="00915DC0" w:rsidP="00915DC0">
      <w:pPr>
        <w:spacing w:after="0" w:line="240" w:lineRule="auto"/>
        <w:rPr>
          <w:rFonts w:cstheme="minorHAnsi"/>
          <w:b/>
          <w:bCs/>
          <w:sz w:val="24"/>
          <w:szCs w:val="24"/>
        </w:rPr>
      </w:pPr>
      <w:r w:rsidRPr="00D978F7">
        <w:rPr>
          <w:rFonts w:cstheme="minorHAnsi"/>
          <w:b/>
          <w:bCs/>
          <w:sz w:val="24"/>
          <w:szCs w:val="24"/>
        </w:rPr>
        <w:t>Secrets of The Rock River, IL. Investigations into Shovelnose Sturgeon population dynamics</w:t>
      </w:r>
    </w:p>
    <w:p w14:paraId="6E46DB65" w14:textId="2F5B9CEA" w:rsidR="000D7B5E" w:rsidRPr="000D7B5E" w:rsidRDefault="00915DC0" w:rsidP="000D7B5E">
      <w:pPr>
        <w:spacing w:after="0" w:line="240" w:lineRule="auto"/>
        <w:rPr>
          <w:rFonts w:cstheme="minorHAnsi"/>
          <w:sz w:val="24"/>
          <w:szCs w:val="24"/>
        </w:rPr>
      </w:pPr>
      <w:r w:rsidRPr="00915DC0">
        <w:rPr>
          <w:rFonts w:cstheme="minorHAnsi"/>
          <w:sz w:val="24"/>
          <w:szCs w:val="24"/>
        </w:rPr>
        <w:t>Stefan Tucker</w:t>
      </w:r>
      <w:r w:rsidR="000D7B5E">
        <w:rPr>
          <w:rFonts w:cstheme="minorHAnsi"/>
          <w:sz w:val="24"/>
          <w:szCs w:val="24"/>
        </w:rPr>
        <w:t xml:space="preserve"> - </w:t>
      </w:r>
      <w:r w:rsidR="000D7B5E" w:rsidRPr="000D7B5E">
        <w:rPr>
          <w:rFonts w:cstheme="minorHAnsi"/>
          <w:sz w:val="24"/>
          <w:szCs w:val="24"/>
        </w:rPr>
        <w:t>Illinois Natural History Survey; Illinois River Biological Station</w:t>
      </w:r>
    </w:p>
    <w:p w14:paraId="66DEF6E8" w14:textId="77777777" w:rsidR="00D978F7" w:rsidRDefault="00D978F7" w:rsidP="00915DC0">
      <w:pPr>
        <w:spacing w:after="0" w:line="240" w:lineRule="auto"/>
        <w:rPr>
          <w:rFonts w:cstheme="minorHAnsi"/>
          <w:sz w:val="24"/>
          <w:szCs w:val="24"/>
        </w:rPr>
      </w:pPr>
    </w:p>
    <w:p w14:paraId="052B81AB" w14:textId="77777777" w:rsidR="00D978F7" w:rsidRPr="00D978F7" w:rsidRDefault="00D978F7" w:rsidP="00D978F7">
      <w:pPr>
        <w:spacing w:after="0" w:line="240" w:lineRule="auto"/>
        <w:rPr>
          <w:rFonts w:cstheme="minorHAnsi"/>
          <w:sz w:val="24"/>
          <w:szCs w:val="24"/>
        </w:rPr>
      </w:pPr>
      <w:r w:rsidRPr="00D978F7">
        <w:rPr>
          <w:rFonts w:cstheme="minorHAnsi"/>
          <w:sz w:val="24"/>
          <w:szCs w:val="24"/>
        </w:rPr>
        <w:t>The Rock River, located in NW Illinois, hosts an understudied population of Shovelnose Sturgeon (SNSG) that has recently gained attention due to the capture of several record-size SNSG via recreational anglers. Although commercial fishing is prohibited in the Rock River, recreational angling is unregulated and stock assessments for SNSG have not been conducted. Given the recent attention from anglers and lack of regulation, demographic descriptions of the population are needed to inform the sustainability of the fishery and guide data-driven management strategies. To evaluate metapopulation dynamics, we have used a multi-gear approach since 2022, which is ongoing. To date, 667 SNSG have been captured ranging from 501-938 mm (19.7-36.9 in) fork length, (mean= 768 mm, 30.2 in), and weights exceeding 5400 g (12 lb). Despite extensive mark/recapture efforts, only 11 SNSG have been recaptured. Preliminary data supports that the Rock River hosts a uniquely large (i.e., body size) population of SNSG, however small SNSG (juveniles) remain undocumented. Furthermore, using side scan sonar and underwater cameras, SNSG have been documented exhibiting unique behavior congregating into large groups during winter months. The use of these technologies, combined with the congregated SNSG, has improved capture rates via targeted sampling, but this observed behavior may make this population particularly vulnerable to angling pressure or harvest. Future work will include mark/recapture surveys, aging, telemetry investigations, reproductive evaluations, and juvenile assessments.</w:t>
      </w:r>
    </w:p>
    <w:p w14:paraId="7AA99E76" w14:textId="77777777" w:rsidR="00D978F7" w:rsidRDefault="00D978F7" w:rsidP="00915DC0">
      <w:pPr>
        <w:spacing w:after="0" w:line="240" w:lineRule="auto"/>
        <w:rPr>
          <w:rFonts w:cstheme="minorHAnsi"/>
          <w:sz w:val="24"/>
          <w:szCs w:val="24"/>
        </w:rPr>
      </w:pPr>
    </w:p>
    <w:p w14:paraId="29EA8E0B" w14:textId="77777777" w:rsidR="00915DC0" w:rsidRDefault="00915DC0" w:rsidP="00915DC0">
      <w:pPr>
        <w:spacing w:after="0" w:line="240" w:lineRule="auto"/>
        <w:rPr>
          <w:rFonts w:cstheme="minorHAnsi"/>
          <w:sz w:val="24"/>
          <w:szCs w:val="24"/>
        </w:rPr>
      </w:pPr>
    </w:p>
    <w:p w14:paraId="19E91FD5" w14:textId="1794E22F" w:rsidR="00915DC0" w:rsidRPr="00D978F7" w:rsidRDefault="00915DC0" w:rsidP="00915DC0">
      <w:pPr>
        <w:spacing w:after="0" w:line="240" w:lineRule="auto"/>
        <w:rPr>
          <w:rFonts w:cstheme="minorHAnsi"/>
          <w:b/>
          <w:bCs/>
          <w:sz w:val="24"/>
          <w:szCs w:val="24"/>
        </w:rPr>
      </w:pPr>
      <w:r w:rsidRPr="00D978F7">
        <w:rPr>
          <w:rFonts w:cstheme="minorHAnsi"/>
          <w:b/>
          <w:bCs/>
          <w:sz w:val="24"/>
          <w:szCs w:val="24"/>
        </w:rPr>
        <w:t>Persistent morphological differences between crappie species</w:t>
      </w:r>
    </w:p>
    <w:p w14:paraId="163FFF46" w14:textId="3030ED9B" w:rsidR="000D7B5E" w:rsidRPr="000D7B5E" w:rsidRDefault="00915DC0" w:rsidP="000D7B5E">
      <w:pPr>
        <w:spacing w:after="0" w:line="240" w:lineRule="auto"/>
        <w:rPr>
          <w:rFonts w:cstheme="minorHAnsi"/>
          <w:sz w:val="24"/>
          <w:szCs w:val="24"/>
        </w:rPr>
      </w:pPr>
      <w:r w:rsidRPr="00915DC0">
        <w:rPr>
          <w:rFonts w:cstheme="minorHAnsi"/>
          <w:sz w:val="24"/>
          <w:szCs w:val="24"/>
        </w:rPr>
        <w:t>Bret Dannis</w:t>
      </w:r>
      <w:r w:rsidR="000D7B5E">
        <w:rPr>
          <w:rFonts w:cstheme="minorHAnsi"/>
          <w:sz w:val="24"/>
          <w:szCs w:val="24"/>
        </w:rPr>
        <w:t xml:space="preserve"> - </w:t>
      </w:r>
      <w:r w:rsidR="000D7B5E" w:rsidRPr="000D7B5E">
        <w:rPr>
          <w:rFonts w:cstheme="minorHAnsi"/>
          <w:sz w:val="24"/>
          <w:szCs w:val="24"/>
        </w:rPr>
        <w:t>Illinois Natural History Survey</w:t>
      </w:r>
    </w:p>
    <w:p w14:paraId="20C02D91" w14:textId="77777777" w:rsidR="00D978F7" w:rsidRDefault="00D978F7" w:rsidP="00915DC0">
      <w:pPr>
        <w:spacing w:after="0" w:line="240" w:lineRule="auto"/>
        <w:rPr>
          <w:rFonts w:cstheme="minorHAnsi"/>
          <w:sz w:val="24"/>
          <w:szCs w:val="24"/>
        </w:rPr>
      </w:pPr>
    </w:p>
    <w:p w14:paraId="195F48EC" w14:textId="77777777" w:rsidR="0009557E" w:rsidRPr="0009557E" w:rsidRDefault="0009557E" w:rsidP="0009557E">
      <w:pPr>
        <w:spacing w:after="0" w:line="240" w:lineRule="auto"/>
        <w:rPr>
          <w:rFonts w:cstheme="minorHAnsi"/>
          <w:sz w:val="24"/>
          <w:szCs w:val="24"/>
        </w:rPr>
      </w:pPr>
      <w:r w:rsidRPr="0009557E">
        <w:rPr>
          <w:rFonts w:cstheme="minorHAnsi"/>
          <w:sz w:val="24"/>
          <w:szCs w:val="24"/>
        </w:rPr>
        <w:t>Black Crappie (</w:t>
      </w:r>
      <w:r w:rsidRPr="009B1CFC">
        <w:rPr>
          <w:rFonts w:cstheme="minorHAnsi"/>
          <w:i/>
          <w:iCs/>
          <w:sz w:val="24"/>
          <w:szCs w:val="24"/>
        </w:rPr>
        <w:t>Pomoxis nigromaculatus</w:t>
      </w:r>
      <w:r w:rsidRPr="0009557E">
        <w:rPr>
          <w:rFonts w:cstheme="minorHAnsi"/>
          <w:sz w:val="24"/>
          <w:szCs w:val="24"/>
        </w:rPr>
        <w:t>) and White Crappie (</w:t>
      </w:r>
      <w:r w:rsidRPr="009B1CFC">
        <w:rPr>
          <w:rFonts w:cstheme="minorHAnsi"/>
          <w:i/>
          <w:iCs/>
          <w:sz w:val="24"/>
          <w:szCs w:val="24"/>
        </w:rPr>
        <w:t>P. annularis</w:t>
      </w:r>
      <w:r w:rsidRPr="0009557E">
        <w:rPr>
          <w:rFonts w:cstheme="minorHAnsi"/>
          <w:sz w:val="24"/>
          <w:szCs w:val="24"/>
        </w:rPr>
        <w:t xml:space="preserve">) are typically managed as one group but display performance differences in co-occurring populations where White Crappie are often more abundant than Black Crappie in turbid waters lacking vegetation and black crappie more abundant in clear waters that support dense vegetation. Recent experimental evidence suggests this pattern is driven by differential predation risk at the juvenile life stage, related to morphological differences that reduce vulnerability of juvenile white crappie in open water and juvenile black crappie in vegetation. We examined morphological traits of adult Black Crappie and White Crappie collected from seven reservoirs in Illinois to test whether these interspecific differences in body shape persist throughout life among distinct, naturally reproducing populations. We found that adult Black Crappie and White Crappie differed in their morphology in a manner similar to juveniles, corresponding to </w:t>
      </w:r>
      <w:r w:rsidRPr="0009557E">
        <w:rPr>
          <w:rFonts w:cstheme="minorHAnsi"/>
          <w:sz w:val="24"/>
          <w:szCs w:val="24"/>
        </w:rPr>
        <w:lastRenderedPageBreak/>
        <w:t>specialization for vegetated and open-water habitats. Black Crappie had deeper bodies, greater caudal peduncle depth, and longer pelvic fins than White Crappie. White Crappie had more fusiform bodies and a narrower caudal peduncle, but slightly longer pectoral fins than Black Crappie. Future analyses will be conducted to test whether species dominance within sympatric crappie populations across lakes in Illinois is related to the presence of structurally complex habitat, such as submerged aquatic vegetation. Understanding how environmental factors influence differences in species performance enables more accurate predictions of productivity that can be used to guide management of crappie populations under different environmental contexts.</w:t>
      </w:r>
    </w:p>
    <w:p w14:paraId="3E9D4DFC" w14:textId="77777777" w:rsidR="00D978F7" w:rsidRDefault="00D978F7" w:rsidP="00915DC0">
      <w:pPr>
        <w:spacing w:after="0" w:line="240" w:lineRule="auto"/>
        <w:rPr>
          <w:rFonts w:cstheme="minorHAnsi"/>
          <w:sz w:val="24"/>
          <w:szCs w:val="24"/>
        </w:rPr>
      </w:pPr>
    </w:p>
    <w:p w14:paraId="1F15B780" w14:textId="77777777" w:rsidR="00915DC0" w:rsidRDefault="00915DC0" w:rsidP="00915DC0">
      <w:pPr>
        <w:spacing w:after="0" w:line="240" w:lineRule="auto"/>
        <w:rPr>
          <w:rFonts w:cstheme="minorHAnsi"/>
          <w:sz w:val="24"/>
          <w:szCs w:val="24"/>
        </w:rPr>
      </w:pPr>
    </w:p>
    <w:p w14:paraId="757D137A" w14:textId="2E97D9CD" w:rsidR="00915DC0" w:rsidRPr="0009557E" w:rsidRDefault="00915DC0" w:rsidP="00915DC0">
      <w:pPr>
        <w:spacing w:after="0" w:line="240" w:lineRule="auto"/>
        <w:rPr>
          <w:rFonts w:cstheme="minorHAnsi"/>
          <w:b/>
          <w:bCs/>
          <w:sz w:val="24"/>
          <w:szCs w:val="24"/>
        </w:rPr>
      </w:pPr>
      <w:r w:rsidRPr="00915DC0">
        <w:rPr>
          <w:rFonts w:cstheme="minorHAnsi"/>
          <w:b/>
          <w:bCs/>
          <w:sz w:val="24"/>
          <w:szCs w:val="24"/>
        </w:rPr>
        <w:t>Comparative analysis of relative gape size and ecological adaptations in piscivorous fish: A case study in Illinois</w:t>
      </w:r>
      <w:r w:rsidRPr="0009557E">
        <w:rPr>
          <w:rFonts w:cstheme="minorHAnsi"/>
          <w:b/>
          <w:bCs/>
          <w:sz w:val="24"/>
          <w:szCs w:val="24"/>
        </w:rPr>
        <w:t xml:space="preserve"> </w:t>
      </w:r>
      <w:r w:rsidRPr="00915DC0">
        <w:rPr>
          <w:rFonts w:cstheme="minorHAnsi"/>
          <w:b/>
          <w:bCs/>
          <w:sz w:val="24"/>
          <w:szCs w:val="24"/>
        </w:rPr>
        <w:t>River ecosystems</w:t>
      </w:r>
    </w:p>
    <w:p w14:paraId="2C177C3C" w14:textId="1C05C19F" w:rsidR="000D7B5E" w:rsidRPr="000D7B5E" w:rsidRDefault="00915DC0" w:rsidP="000D7B5E">
      <w:pPr>
        <w:spacing w:after="0" w:line="240" w:lineRule="auto"/>
        <w:rPr>
          <w:rFonts w:cstheme="minorHAnsi"/>
          <w:sz w:val="24"/>
          <w:szCs w:val="24"/>
        </w:rPr>
      </w:pPr>
      <w:r w:rsidRPr="00915DC0">
        <w:rPr>
          <w:rFonts w:cstheme="minorHAnsi"/>
          <w:sz w:val="24"/>
          <w:szCs w:val="24"/>
        </w:rPr>
        <w:t>Joshua Temiloluwa Oyeboade</w:t>
      </w:r>
      <w:r w:rsidR="000D7B5E">
        <w:rPr>
          <w:rFonts w:cstheme="minorHAnsi"/>
          <w:sz w:val="24"/>
          <w:szCs w:val="24"/>
        </w:rPr>
        <w:t xml:space="preserve"> - </w:t>
      </w:r>
      <w:r w:rsidR="000D7B5E" w:rsidRPr="000D7B5E">
        <w:rPr>
          <w:rFonts w:cstheme="minorHAnsi"/>
          <w:sz w:val="24"/>
          <w:szCs w:val="24"/>
        </w:rPr>
        <w:t>Western Illinois University</w:t>
      </w:r>
    </w:p>
    <w:p w14:paraId="53A153EE" w14:textId="77777777" w:rsidR="0009557E" w:rsidRDefault="0009557E" w:rsidP="00915DC0">
      <w:pPr>
        <w:spacing w:after="0" w:line="240" w:lineRule="auto"/>
        <w:rPr>
          <w:rFonts w:cstheme="minorHAnsi"/>
          <w:sz w:val="24"/>
          <w:szCs w:val="24"/>
        </w:rPr>
      </w:pPr>
    </w:p>
    <w:p w14:paraId="067F986C" w14:textId="252EC9C7" w:rsidR="0009557E" w:rsidRPr="0009557E" w:rsidRDefault="0009557E" w:rsidP="0009557E">
      <w:pPr>
        <w:spacing w:after="0" w:line="240" w:lineRule="auto"/>
        <w:rPr>
          <w:rFonts w:cstheme="minorHAnsi"/>
          <w:sz w:val="24"/>
          <w:szCs w:val="24"/>
        </w:rPr>
      </w:pPr>
      <w:r w:rsidRPr="0009557E">
        <w:rPr>
          <w:rFonts w:cstheme="minorHAnsi"/>
          <w:sz w:val="24"/>
          <w:szCs w:val="24"/>
        </w:rPr>
        <w:t>Recognizing the feeding patterns, ecological roles, and competitive interactions of piscivorous fish requires an understanding of their relative gape sizes. This research offers a thorough comparison of the differences in gape size between three well-known piscivorous species: Flathead Catfish (</w:t>
      </w:r>
      <w:r w:rsidRPr="00EF7950">
        <w:rPr>
          <w:rFonts w:cstheme="minorHAnsi"/>
          <w:i/>
          <w:iCs/>
          <w:sz w:val="24"/>
          <w:szCs w:val="24"/>
        </w:rPr>
        <w:t>Pylodictis olivaris</w:t>
      </w:r>
      <w:r w:rsidRPr="0009557E">
        <w:rPr>
          <w:rFonts w:cstheme="minorHAnsi"/>
          <w:sz w:val="24"/>
          <w:szCs w:val="24"/>
        </w:rPr>
        <w:t>), Largemouth Bass (</w:t>
      </w:r>
      <w:r w:rsidRPr="00EF7950">
        <w:rPr>
          <w:rFonts w:cstheme="minorHAnsi"/>
          <w:i/>
          <w:iCs/>
          <w:sz w:val="24"/>
          <w:szCs w:val="24"/>
        </w:rPr>
        <w:t>Micropterus salmoides</w:t>
      </w:r>
      <w:r w:rsidRPr="0009557E">
        <w:rPr>
          <w:rFonts w:cstheme="minorHAnsi"/>
          <w:sz w:val="24"/>
          <w:szCs w:val="24"/>
        </w:rPr>
        <w:t>), and Northern Pike (</w:t>
      </w:r>
      <w:r w:rsidRPr="00EF7950">
        <w:rPr>
          <w:rFonts w:cstheme="minorHAnsi"/>
          <w:i/>
          <w:iCs/>
          <w:sz w:val="24"/>
          <w:szCs w:val="24"/>
        </w:rPr>
        <w:t>Esox lucius</w:t>
      </w:r>
      <w:r w:rsidRPr="0009557E">
        <w:rPr>
          <w:rFonts w:cstheme="minorHAnsi"/>
          <w:sz w:val="24"/>
          <w:szCs w:val="24"/>
        </w:rPr>
        <w:t>). In our research, 127 fish were captured using electrofishing, and fyke net and then released into their natural habitats at Argyle Pond, Spring Lake, and Pools 19 and 20 of the Upper Mississippi River (UMR). For every fish that was caught, precise measurements were made, including weight, gape width, gape height, and total length (TL). Gape size patterns were identified using standardized measurements and thorough statistical analysis, which helped to provide a more nuanced knowledge of the functional morphology and ecological adaptations of these important freshwater predators. The study applied length-weight regression models, finding strong allometric growth across the piscivorous species. Notably, applying Le Cren</w:t>
      </w:r>
      <w:r w:rsidR="00EF7950">
        <w:rPr>
          <w:rFonts w:cstheme="minorHAnsi"/>
          <w:sz w:val="24"/>
          <w:szCs w:val="24"/>
        </w:rPr>
        <w:t xml:space="preserve">’s </w:t>
      </w:r>
      <w:r w:rsidRPr="0009557E">
        <w:rPr>
          <w:rFonts w:cstheme="minorHAnsi"/>
          <w:sz w:val="24"/>
          <w:szCs w:val="24"/>
        </w:rPr>
        <w:t>relative condition factor and relative gape boxplots accounting the allometric growth. The increased condition of Micropterus salmoides is influenced by its population density. These results highlight the significance of taking gape size into account in the context of their overall ecological roles within the aquatic ecosystems of Argyle Pond, Spring Lake, and the UMR Pools 19 and 20. They also shed light on the distinct physiological and ecological nuances of Flathead Catfish, Largemouth Bass, and Northern Pike.</w:t>
      </w:r>
    </w:p>
    <w:p w14:paraId="61C5892F" w14:textId="77777777" w:rsidR="0009557E" w:rsidRDefault="0009557E" w:rsidP="00915DC0">
      <w:pPr>
        <w:spacing w:after="0" w:line="240" w:lineRule="auto"/>
        <w:rPr>
          <w:rFonts w:cstheme="minorHAnsi"/>
          <w:sz w:val="24"/>
          <w:szCs w:val="24"/>
        </w:rPr>
      </w:pPr>
    </w:p>
    <w:p w14:paraId="5237F5D0" w14:textId="77777777" w:rsidR="00915DC0" w:rsidRDefault="00915DC0" w:rsidP="00915DC0">
      <w:pPr>
        <w:spacing w:after="0" w:line="240" w:lineRule="auto"/>
        <w:rPr>
          <w:rFonts w:cstheme="minorHAnsi"/>
          <w:sz w:val="24"/>
          <w:szCs w:val="24"/>
        </w:rPr>
      </w:pPr>
    </w:p>
    <w:p w14:paraId="5E4F16B2" w14:textId="7432FEEF" w:rsidR="00915DC0" w:rsidRPr="0009557E" w:rsidRDefault="00915DC0" w:rsidP="00915DC0">
      <w:pPr>
        <w:spacing w:after="0" w:line="240" w:lineRule="auto"/>
        <w:rPr>
          <w:rFonts w:cstheme="minorHAnsi"/>
          <w:b/>
          <w:bCs/>
          <w:sz w:val="24"/>
          <w:szCs w:val="24"/>
        </w:rPr>
      </w:pPr>
      <w:r w:rsidRPr="00915DC0">
        <w:rPr>
          <w:rFonts w:cstheme="minorHAnsi"/>
          <w:b/>
          <w:bCs/>
          <w:sz w:val="24"/>
          <w:szCs w:val="24"/>
        </w:rPr>
        <w:t>Comparing five machine learning algorithms for predicting species richness of multiple taxonomic groups and</w:t>
      </w:r>
      <w:r w:rsidRPr="0009557E">
        <w:rPr>
          <w:rFonts w:cstheme="minorHAnsi"/>
          <w:b/>
          <w:bCs/>
          <w:sz w:val="24"/>
          <w:szCs w:val="24"/>
        </w:rPr>
        <w:t xml:space="preserve"> </w:t>
      </w:r>
      <w:r w:rsidRPr="00915DC0">
        <w:rPr>
          <w:rFonts w:cstheme="minorHAnsi"/>
          <w:b/>
          <w:bCs/>
          <w:sz w:val="24"/>
          <w:szCs w:val="24"/>
        </w:rPr>
        <w:t>ranking environmental variables</w:t>
      </w:r>
    </w:p>
    <w:p w14:paraId="7F21E979" w14:textId="5306B9E5" w:rsidR="005B586A" w:rsidRPr="005B586A" w:rsidRDefault="00915DC0" w:rsidP="005B586A">
      <w:pPr>
        <w:spacing w:after="0" w:line="240" w:lineRule="auto"/>
        <w:rPr>
          <w:rFonts w:cstheme="minorHAnsi"/>
          <w:sz w:val="24"/>
          <w:szCs w:val="24"/>
        </w:rPr>
      </w:pPr>
      <w:r w:rsidRPr="00915DC0">
        <w:rPr>
          <w:rFonts w:cstheme="minorHAnsi"/>
          <w:sz w:val="24"/>
          <w:szCs w:val="24"/>
        </w:rPr>
        <w:t>Yong Cao</w:t>
      </w:r>
      <w:r w:rsidR="005B586A">
        <w:rPr>
          <w:rFonts w:cstheme="minorHAnsi"/>
          <w:sz w:val="24"/>
          <w:szCs w:val="24"/>
        </w:rPr>
        <w:t xml:space="preserve"> - </w:t>
      </w:r>
      <w:r w:rsidR="005B586A" w:rsidRPr="005B586A">
        <w:rPr>
          <w:rFonts w:cstheme="minorHAnsi"/>
          <w:sz w:val="24"/>
          <w:szCs w:val="24"/>
        </w:rPr>
        <w:t>INHS</w:t>
      </w:r>
    </w:p>
    <w:p w14:paraId="06C1C586" w14:textId="2C6AD082" w:rsidR="0009557E" w:rsidRDefault="0009557E" w:rsidP="00915DC0">
      <w:pPr>
        <w:spacing w:after="0" w:line="240" w:lineRule="auto"/>
        <w:rPr>
          <w:rFonts w:cstheme="minorHAnsi"/>
          <w:sz w:val="24"/>
          <w:szCs w:val="24"/>
        </w:rPr>
      </w:pPr>
      <w:r w:rsidRPr="0009557E">
        <w:rPr>
          <w:rFonts w:cstheme="minorHAnsi"/>
          <w:sz w:val="24"/>
          <w:szCs w:val="24"/>
        </w:rPr>
        <w:t>David Houghton, Jared Ross, Dana Infante</w:t>
      </w:r>
    </w:p>
    <w:p w14:paraId="3BC5C57F" w14:textId="77777777" w:rsidR="0009557E" w:rsidRDefault="0009557E" w:rsidP="00915DC0">
      <w:pPr>
        <w:spacing w:after="0" w:line="240" w:lineRule="auto"/>
        <w:rPr>
          <w:rFonts w:cstheme="minorHAnsi"/>
          <w:sz w:val="24"/>
          <w:szCs w:val="24"/>
        </w:rPr>
      </w:pPr>
    </w:p>
    <w:p w14:paraId="6C73CB1C" w14:textId="77777777" w:rsidR="0009557E" w:rsidRPr="0009557E" w:rsidRDefault="0009557E" w:rsidP="0009557E">
      <w:pPr>
        <w:spacing w:after="0" w:line="240" w:lineRule="auto"/>
        <w:rPr>
          <w:rFonts w:cstheme="minorHAnsi"/>
          <w:sz w:val="24"/>
          <w:szCs w:val="24"/>
        </w:rPr>
      </w:pPr>
      <w:r w:rsidRPr="0009557E">
        <w:rPr>
          <w:rFonts w:cstheme="minorHAnsi"/>
          <w:sz w:val="24"/>
          <w:szCs w:val="24"/>
        </w:rPr>
        <w:t xml:space="preserve">Machine learning is increasingly applied to ecological modelling. Among many algorithms, five are either popular or relatively new and promising:  random forests (RF), conditional inference forests (CIF), gradient boosted tree (GBT), extreme gradient boosted tree (XGB), and lasso regression. The first four are all tree-based. RF and CIF are ensemble modes, i.e., growing many </w:t>
      </w:r>
      <w:r w:rsidRPr="0009557E">
        <w:rPr>
          <w:rFonts w:cstheme="minorHAnsi"/>
          <w:sz w:val="24"/>
          <w:szCs w:val="24"/>
        </w:rPr>
        <w:lastRenderedPageBreak/>
        <w:t xml:space="preserve">independent trees, but different in the strategy of splitting. GBT and XGB are boosting techniques, i.e., growing a chain of trees, each of which (except the 1st) works on the residuals from previous ones. Lasso is a penalized linear regression. The performance of an algorithm often varies with datasets and model tuning-up undertaken. In this study, we use 10 datasets of fishes, mussels, and caddisflies compiled at varying spatial scales to evaluate the prediction accuracy and the consistency of predictor importance inferred among the five algorithms. All models except lasso were tuned, particularly GBM and XGB. Accuracy was estimated with out-of-bag samples or cross-validation. RF, GBT and XGB often outperformed the other two in both pseudo-r2 and mean squared error of species richness.  Lasso selected the smallest number of predictors, followed by GBT and XGB. RF is generous in weighting predictors. The first three models are thus easier to interpret. The drop of about 50% less important variables little affected prediction accuracy.  The inferred importance of environmental variables was similar among GBT, XGB, and CIF with lasso-based inference distinct. Our findings would help ecologists to select ML algorithms and compare results across studies.   </w:t>
      </w:r>
    </w:p>
    <w:p w14:paraId="1AB24BD8" w14:textId="77777777" w:rsidR="0009557E" w:rsidRDefault="0009557E" w:rsidP="00915DC0">
      <w:pPr>
        <w:spacing w:after="0" w:line="240" w:lineRule="auto"/>
        <w:rPr>
          <w:rFonts w:cstheme="minorHAnsi"/>
          <w:sz w:val="24"/>
          <w:szCs w:val="24"/>
        </w:rPr>
      </w:pPr>
    </w:p>
    <w:p w14:paraId="4CC2CDF2" w14:textId="77777777" w:rsidR="00915DC0" w:rsidRDefault="00915DC0" w:rsidP="00915DC0">
      <w:pPr>
        <w:spacing w:after="0" w:line="240" w:lineRule="auto"/>
        <w:rPr>
          <w:rFonts w:cstheme="minorHAnsi"/>
          <w:sz w:val="24"/>
          <w:szCs w:val="24"/>
        </w:rPr>
      </w:pPr>
    </w:p>
    <w:p w14:paraId="529D9920" w14:textId="2C4B8029" w:rsidR="00915DC0" w:rsidRPr="0009557E" w:rsidRDefault="00915DC0" w:rsidP="00915DC0">
      <w:pPr>
        <w:spacing w:after="0" w:line="240" w:lineRule="auto"/>
        <w:rPr>
          <w:rFonts w:cstheme="minorHAnsi"/>
          <w:b/>
          <w:bCs/>
          <w:sz w:val="24"/>
          <w:szCs w:val="24"/>
        </w:rPr>
      </w:pPr>
      <w:r w:rsidRPr="0009557E">
        <w:rPr>
          <w:rFonts w:cstheme="minorHAnsi"/>
          <w:b/>
          <w:bCs/>
          <w:sz w:val="24"/>
          <w:szCs w:val="24"/>
        </w:rPr>
        <w:t>Impacts of angling tournament culling practices on Largemouth Bass (</w:t>
      </w:r>
      <w:r w:rsidRPr="0009557E">
        <w:rPr>
          <w:rFonts w:cstheme="minorHAnsi"/>
          <w:b/>
          <w:bCs/>
          <w:i/>
          <w:iCs/>
          <w:sz w:val="24"/>
          <w:szCs w:val="24"/>
        </w:rPr>
        <w:t>Micropterus nigricans</w:t>
      </w:r>
      <w:r w:rsidRPr="0009557E">
        <w:rPr>
          <w:rFonts w:cstheme="minorHAnsi"/>
          <w:b/>
          <w:bCs/>
          <w:sz w:val="24"/>
          <w:szCs w:val="24"/>
        </w:rPr>
        <w:t>)</w:t>
      </w:r>
    </w:p>
    <w:p w14:paraId="128D248D" w14:textId="4BBFE9BF" w:rsidR="005B586A" w:rsidRPr="005B586A" w:rsidRDefault="00915DC0" w:rsidP="005B586A">
      <w:pPr>
        <w:spacing w:after="0" w:line="240" w:lineRule="auto"/>
        <w:rPr>
          <w:rFonts w:cstheme="minorHAnsi"/>
          <w:sz w:val="24"/>
          <w:szCs w:val="24"/>
        </w:rPr>
      </w:pPr>
      <w:r w:rsidRPr="00915DC0">
        <w:rPr>
          <w:rFonts w:cstheme="minorHAnsi"/>
          <w:sz w:val="24"/>
          <w:szCs w:val="24"/>
        </w:rPr>
        <w:t>Jackson Glomb</w:t>
      </w:r>
      <w:r w:rsidR="005B586A">
        <w:rPr>
          <w:rFonts w:cstheme="minorHAnsi"/>
          <w:sz w:val="24"/>
          <w:szCs w:val="24"/>
        </w:rPr>
        <w:t xml:space="preserve"> - </w:t>
      </w:r>
      <w:r w:rsidR="005B586A" w:rsidRPr="005B586A">
        <w:rPr>
          <w:rFonts w:cstheme="minorHAnsi"/>
          <w:sz w:val="24"/>
          <w:szCs w:val="24"/>
        </w:rPr>
        <w:t>University of Illinois Urbana-Champaign</w:t>
      </w:r>
    </w:p>
    <w:p w14:paraId="2CBA1BC8" w14:textId="77777777" w:rsidR="0009557E" w:rsidRDefault="0009557E" w:rsidP="00915DC0">
      <w:pPr>
        <w:spacing w:after="0" w:line="240" w:lineRule="auto"/>
        <w:rPr>
          <w:rFonts w:cstheme="minorHAnsi"/>
          <w:sz w:val="24"/>
          <w:szCs w:val="24"/>
        </w:rPr>
      </w:pPr>
    </w:p>
    <w:p w14:paraId="54EB08A4" w14:textId="697BFE7C" w:rsidR="0009557E" w:rsidRPr="0009557E" w:rsidRDefault="0009557E" w:rsidP="0009557E">
      <w:pPr>
        <w:spacing w:after="0" w:line="240" w:lineRule="auto"/>
        <w:rPr>
          <w:rFonts w:cstheme="minorHAnsi"/>
          <w:sz w:val="24"/>
          <w:szCs w:val="24"/>
        </w:rPr>
      </w:pPr>
      <w:r w:rsidRPr="0009557E">
        <w:rPr>
          <w:rFonts w:cstheme="minorHAnsi"/>
          <w:sz w:val="24"/>
          <w:szCs w:val="24"/>
        </w:rPr>
        <w:t>Live-release angling tournaments</w:t>
      </w:r>
      <w:r w:rsidR="00F55207">
        <w:rPr>
          <w:rFonts w:cstheme="minorHAnsi"/>
          <w:sz w:val="24"/>
          <w:szCs w:val="24"/>
        </w:rPr>
        <w:t xml:space="preserve"> - </w:t>
      </w:r>
      <w:r w:rsidRPr="0009557E">
        <w:rPr>
          <w:rFonts w:cstheme="minorHAnsi"/>
          <w:sz w:val="24"/>
          <w:szCs w:val="24"/>
        </w:rPr>
        <w:t>specifically targeting black basses (Micropterus spp.)</w:t>
      </w:r>
      <w:r w:rsidR="00F55207">
        <w:rPr>
          <w:rFonts w:cstheme="minorHAnsi"/>
          <w:sz w:val="24"/>
          <w:szCs w:val="24"/>
        </w:rPr>
        <w:t xml:space="preserve"> - </w:t>
      </w:r>
      <w:r w:rsidRPr="0009557E">
        <w:rPr>
          <w:rFonts w:cstheme="minorHAnsi"/>
          <w:sz w:val="24"/>
          <w:szCs w:val="24"/>
        </w:rPr>
        <w:t>have increased in popularity in the last several decades. Tournament organizers implement various guidelines to minimize negative impacts on fish stocks caused by these events, but many tournament practices can still cause sublethal injuries and physiological effects. One practice that has the potential to negatively impact individual fish is the use of cull tags, which are attached to fish in a variety of ways (i.e., jaw clip, stringer-style, tail lasso) and allow anglers to quickly identify fish by size and</w:t>
      </w:r>
      <w:r w:rsidR="00F55207">
        <w:rPr>
          <w:rFonts w:cstheme="minorHAnsi"/>
          <w:sz w:val="24"/>
          <w:szCs w:val="24"/>
        </w:rPr>
        <w:t xml:space="preserve"> “</w:t>
      </w:r>
      <w:r w:rsidRPr="0009557E">
        <w:rPr>
          <w:rFonts w:cstheme="minorHAnsi"/>
          <w:sz w:val="24"/>
          <w:szCs w:val="24"/>
        </w:rPr>
        <w:t>trade up</w:t>
      </w:r>
      <w:r w:rsidR="00F55207">
        <w:rPr>
          <w:rFonts w:cstheme="minorHAnsi"/>
          <w:sz w:val="24"/>
          <w:szCs w:val="24"/>
        </w:rPr>
        <w:t xml:space="preserve">” </w:t>
      </w:r>
      <w:r w:rsidRPr="0009557E">
        <w:rPr>
          <w:rFonts w:cstheme="minorHAnsi"/>
          <w:sz w:val="24"/>
          <w:szCs w:val="24"/>
        </w:rPr>
        <w:t>throughout the day. Evaluations of the impacts of cull tags are lacking, precluding us from making management recommendations on their use. The objective of this study was to quantify the injury, reflex impairment, and mortality for largemouth bass (</w:t>
      </w:r>
      <w:r w:rsidRPr="00F55207">
        <w:rPr>
          <w:rFonts w:cstheme="minorHAnsi"/>
          <w:i/>
          <w:iCs/>
          <w:sz w:val="24"/>
          <w:szCs w:val="24"/>
        </w:rPr>
        <w:t>Micropterus nigricans</w:t>
      </w:r>
      <w:r w:rsidRPr="0009557E">
        <w:rPr>
          <w:rFonts w:cstheme="minorHAnsi"/>
          <w:sz w:val="24"/>
          <w:szCs w:val="24"/>
        </w:rPr>
        <w:t xml:space="preserve">) outfitted with cull tags and subjected to a simulated tournament. To accomplish this, we collected fish via electrofishing and simulated common livewell conditions that included air exposure and disturbance. Injuries were evaluated upon capture and again after the simulation, along with reflex action mortality predictor (RAMP) scores. Fish were observed for mortality for three days post-simulation. Of the 48 fish collected, 37.5% had pre-existing injuries. After livewell confinement, 85.4% of fish were injured, exhibiting an increase in injury score. All varieties of cull tags lead to increases in injuries, with plastic clip and stringer-style tags qualitatively being most injurious. Reflex impairment was not observed and no mortalities occurred.  </w:t>
      </w:r>
    </w:p>
    <w:p w14:paraId="7C5BA8A7" w14:textId="77777777" w:rsidR="0009557E" w:rsidRDefault="0009557E" w:rsidP="00915DC0">
      <w:pPr>
        <w:spacing w:after="0" w:line="240" w:lineRule="auto"/>
        <w:rPr>
          <w:rFonts w:cstheme="minorHAnsi"/>
          <w:sz w:val="24"/>
          <w:szCs w:val="24"/>
        </w:rPr>
      </w:pPr>
    </w:p>
    <w:p w14:paraId="7DA7DDB8" w14:textId="77777777" w:rsidR="00915DC0" w:rsidRDefault="00915DC0" w:rsidP="00915DC0">
      <w:pPr>
        <w:spacing w:after="0" w:line="240" w:lineRule="auto"/>
        <w:rPr>
          <w:rFonts w:cstheme="minorHAnsi"/>
          <w:sz w:val="24"/>
          <w:szCs w:val="24"/>
        </w:rPr>
      </w:pPr>
    </w:p>
    <w:p w14:paraId="78852AD3" w14:textId="5D4BF3CC" w:rsidR="00915DC0" w:rsidRPr="00915DC0" w:rsidRDefault="00915DC0" w:rsidP="00915DC0">
      <w:pPr>
        <w:spacing w:after="0" w:line="240" w:lineRule="auto"/>
        <w:rPr>
          <w:rFonts w:cstheme="minorHAnsi"/>
          <w:b/>
          <w:bCs/>
          <w:sz w:val="24"/>
          <w:szCs w:val="24"/>
        </w:rPr>
      </w:pPr>
      <w:r w:rsidRPr="0009557E">
        <w:rPr>
          <w:rFonts w:cstheme="minorHAnsi"/>
          <w:b/>
          <w:bCs/>
          <w:sz w:val="24"/>
          <w:szCs w:val="24"/>
        </w:rPr>
        <w:t>Backwater connectivity impacts on selected riverine fishes on the lower Illinois River</w:t>
      </w:r>
    </w:p>
    <w:p w14:paraId="0E4AA507" w14:textId="60A9C5D9" w:rsidR="005B586A" w:rsidRPr="005B586A" w:rsidRDefault="00915DC0" w:rsidP="005B586A">
      <w:pPr>
        <w:spacing w:after="0" w:line="240" w:lineRule="auto"/>
        <w:rPr>
          <w:rFonts w:cstheme="minorHAnsi"/>
          <w:sz w:val="24"/>
          <w:szCs w:val="24"/>
        </w:rPr>
      </w:pPr>
      <w:r w:rsidRPr="00915DC0">
        <w:rPr>
          <w:rFonts w:cstheme="minorHAnsi"/>
          <w:sz w:val="24"/>
          <w:szCs w:val="24"/>
        </w:rPr>
        <w:t>Tovah Brooks</w:t>
      </w:r>
      <w:r w:rsidR="005B586A">
        <w:rPr>
          <w:rFonts w:cstheme="minorHAnsi"/>
          <w:sz w:val="24"/>
          <w:szCs w:val="24"/>
        </w:rPr>
        <w:t xml:space="preserve"> - </w:t>
      </w:r>
      <w:r w:rsidR="005B586A" w:rsidRPr="005B586A">
        <w:rPr>
          <w:rFonts w:cstheme="minorHAnsi"/>
          <w:sz w:val="24"/>
          <w:szCs w:val="24"/>
        </w:rPr>
        <w:t>INHS</w:t>
      </w:r>
    </w:p>
    <w:p w14:paraId="7652183A" w14:textId="77777777" w:rsidR="0009557E" w:rsidRDefault="0009557E" w:rsidP="00915DC0">
      <w:pPr>
        <w:spacing w:after="0" w:line="240" w:lineRule="auto"/>
        <w:rPr>
          <w:rFonts w:cstheme="minorHAnsi"/>
          <w:sz w:val="24"/>
          <w:szCs w:val="24"/>
        </w:rPr>
      </w:pPr>
    </w:p>
    <w:p w14:paraId="7F44C421" w14:textId="204BFDEF" w:rsidR="0009557E" w:rsidRPr="0009557E" w:rsidRDefault="0009557E" w:rsidP="0009557E">
      <w:pPr>
        <w:spacing w:after="0" w:line="240" w:lineRule="auto"/>
        <w:rPr>
          <w:rFonts w:cstheme="minorHAnsi"/>
          <w:sz w:val="24"/>
          <w:szCs w:val="24"/>
        </w:rPr>
      </w:pPr>
      <w:r w:rsidRPr="0009557E">
        <w:rPr>
          <w:rFonts w:cstheme="minorHAnsi"/>
          <w:sz w:val="24"/>
          <w:szCs w:val="24"/>
        </w:rPr>
        <w:t>Backwater habitat is an important component of riverine fishes</w:t>
      </w:r>
      <w:r w:rsidR="00554742">
        <w:rPr>
          <w:rFonts w:cstheme="minorHAnsi"/>
          <w:sz w:val="24"/>
          <w:szCs w:val="24"/>
        </w:rPr>
        <w:t xml:space="preserve">’ </w:t>
      </w:r>
      <w:r w:rsidRPr="0009557E">
        <w:rPr>
          <w:rFonts w:cstheme="minorHAnsi"/>
          <w:sz w:val="24"/>
          <w:szCs w:val="24"/>
        </w:rPr>
        <w:t xml:space="preserve">life history, providing refuge from flow, rearing grounds for young of year fishes, and overwintering habitat.  Backwater </w:t>
      </w:r>
      <w:r w:rsidRPr="0009557E">
        <w:rPr>
          <w:rFonts w:cstheme="minorHAnsi"/>
          <w:sz w:val="24"/>
          <w:szCs w:val="24"/>
        </w:rPr>
        <w:lastRenderedPageBreak/>
        <w:t xml:space="preserve">habitat is especially important for many species of highly desirable recreational (i.e. largemouth bass, bluegill, crappie sp.) and commercial fishes (i.e. buffalo sp.).   The lower Illinois River, specifically the La Grange pool, has a variety of fully connected and semi-connected backwater lakes varying in size, depth, number of connections to flowing water, etc.  The Long Term Resource Monitoring element of the Upper Mississippi River Restoration Program has sampled fish communities of La Grange pool backwaters with a multi-gear approach from 1993-present day. While backwaters have received quite a bit of study in the past, the differences in fish communities in fully connected vs. semi-connected backwaters has not been fully investigated.  As such, the purpose of this study is to investigate the differences in the fish community (catch per unit effort, size structure) of Matanzas Lake (a large semi-connected backwater) compared to Treadway and Lilly lakes (each large and fully connected).  Initial analysis suggest Matanzas is a superior habitat for largemouth bass, white crappie, and bigmouth buffalo while producing more than twice the proportion of largemouth bass preferred size and above (15+ inches) compared to Treadway and Lilly lakes.  Silver carp are also more common in Matanzas.  The overall goal is to utilize routine monitoring data to inform potential future restoration on the lower Illinois River or similar large river habitats. </w:t>
      </w:r>
    </w:p>
    <w:p w14:paraId="1304246C" w14:textId="77777777" w:rsidR="0009557E" w:rsidRDefault="0009557E" w:rsidP="00915DC0">
      <w:pPr>
        <w:spacing w:after="0" w:line="240" w:lineRule="auto"/>
        <w:rPr>
          <w:rFonts w:cstheme="minorHAnsi"/>
          <w:sz w:val="24"/>
          <w:szCs w:val="24"/>
        </w:rPr>
      </w:pPr>
    </w:p>
    <w:p w14:paraId="557D3AEE" w14:textId="77777777" w:rsidR="00915DC0" w:rsidRDefault="00915DC0" w:rsidP="00915DC0">
      <w:pPr>
        <w:spacing w:after="0" w:line="240" w:lineRule="auto"/>
        <w:rPr>
          <w:rFonts w:cstheme="minorHAnsi"/>
          <w:sz w:val="24"/>
          <w:szCs w:val="24"/>
        </w:rPr>
      </w:pPr>
    </w:p>
    <w:p w14:paraId="492460EA" w14:textId="77777777" w:rsidR="00915DC0" w:rsidRPr="0009557E" w:rsidRDefault="00915DC0" w:rsidP="00915DC0">
      <w:pPr>
        <w:spacing w:after="0" w:line="240" w:lineRule="auto"/>
        <w:rPr>
          <w:rFonts w:cstheme="minorHAnsi"/>
          <w:b/>
          <w:bCs/>
          <w:sz w:val="24"/>
          <w:szCs w:val="24"/>
        </w:rPr>
      </w:pPr>
      <w:r w:rsidRPr="00915DC0">
        <w:rPr>
          <w:rFonts w:cstheme="minorHAnsi"/>
          <w:b/>
          <w:bCs/>
          <w:sz w:val="24"/>
          <w:szCs w:val="24"/>
        </w:rPr>
        <w:t>Effects of sampling design on hydroacoustically-derived fish population characteristics in Ohio River Pools</w:t>
      </w:r>
    </w:p>
    <w:p w14:paraId="0A25BBB9" w14:textId="649F5F6D" w:rsidR="005B586A" w:rsidRPr="005B586A" w:rsidRDefault="00915DC0" w:rsidP="005B586A">
      <w:pPr>
        <w:spacing w:after="0" w:line="240" w:lineRule="auto"/>
        <w:rPr>
          <w:rFonts w:cstheme="minorHAnsi"/>
          <w:sz w:val="24"/>
          <w:szCs w:val="24"/>
        </w:rPr>
      </w:pPr>
      <w:r w:rsidRPr="00915DC0">
        <w:rPr>
          <w:rFonts w:cstheme="minorHAnsi"/>
          <w:sz w:val="24"/>
          <w:szCs w:val="24"/>
        </w:rPr>
        <w:t>Elizabeth Henry</w:t>
      </w:r>
      <w:r w:rsidR="005B586A">
        <w:rPr>
          <w:rFonts w:cstheme="minorHAnsi"/>
          <w:sz w:val="24"/>
          <w:szCs w:val="24"/>
        </w:rPr>
        <w:t xml:space="preserve"> - </w:t>
      </w:r>
      <w:r w:rsidR="005B586A" w:rsidRPr="005B586A">
        <w:rPr>
          <w:rFonts w:cstheme="minorHAnsi"/>
          <w:sz w:val="24"/>
          <w:szCs w:val="24"/>
        </w:rPr>
        <w:t>US Fish and Wildlife Service</w:t>
      </w:r>
    </w:p>
    <w:p w14:paraId="009ACB04" w14:textId="77777777" w:rsidR="0009557E" w:rsidRDefault="0009557E" w:rsidP="00915DC0">
      <w:pPr>
        <w:spacing w:after="0" w:line="240" w:lineRule="auto"/>
        <w:rPr>
          <w:rFonts w:cstheme="minorHAnsi"/>
          <w:sz w:val="24"/>
          <w:szCs w:val="24"/>
        </w:rPr>
      </w:pPr>
    </w:p>
    <w:p w14:paraId="1DCAD87B" w14:textId="77777777" w:rsidR="0009557E" w:rsidRPr="0009557E" w:rsidRDefault="0009557E" w:rsidP="0009557E">
      <w:pPr>
        <w:spacing w:after="0" w:line="240" w:lineRule="auto"/>
        <w:rPr>
          <w:rFonts w:cstheme="minorHAnsi"/>
          <w:sz w:val="24"/>
          <w:szCs w:val="24"/>
        </w:rPr>
      </w:pPr>
      <w:r w:rsidRPr="0009557E">
        <w:rPr>
          <w:rFonts w:cstheme="minorHAnsi"/>
          <w:sz w:val="24"/>
          <w:szCs w:val="24"/>
        </w:rPr>
        <w:t>Side-looking, split-beam echosounder (SSE) surveys are a useful tool for monitoring fish populations in large rivers because they can collect large quantities of data where traditional sampling methods may have reduced effectiveness. Fish density estimates acquired from SSE surveys can help set management goals and evaluate previous management actions. However, some aspects of standardized sampling protocols may bias density estimates. This study evaluated how two aspects of large river hydroacoustic protocols affect fish density: transducer direction (shore or thalweg facing) and transect direction (upstream or downstream). We collected SSE data from McAlpine (n=52 sites) and Cannelton (n=79 sites) pools of the Ohio River during September and October 2022. We used two separate non-parametric Scheirer-Ray-Hare tests to evaluate the effect of transducer and transect direction on fish density (# fish/1000m3). We considered interactions between pool and treatment (transect direction or transducer direction) in both models. Preliminary analyses showed that the interactions were not significant in either model. Our models indicate that significantly higher densities of fish were detected using shore-facing transducers relative to thalweg-facing transducers. Transect direction, however, did not affect fish density estimates. These results suggest that transducer direction should be considered in sampling design to reduce bias and provide more accurate fish density estimates. Future directions include further analysis into this significant relationship, expansion of analysis into other Ohio River Pools, and evaluating other aspects of hydroacoustic sampling such as proximity to dams.</w:t>
      </w:r>
    </w:p>
    <w:p w14:paraId="2064A7BD" w14:textId="77777777" w:rsidR="0009557E" w:rsidRDefault="0009557E" w:rsidP="00915DC0">
      <w:pPr>
        <w:spacing w:after="0" w:line="240" w:lineRule="auto"/>
        <w:rPr>
          <w:rFonts w:cstheme="minorHAnsi"/>
          <w:sz w:val="24"/>
          <w:szCs w:val="24"/>
        </w:rPr>
      </w:pPr>
    </w:p>
    <w:p w14:paraId="7A5112BD" w14:textId="77777777" w:rsidR="00915DC0" w:rsidRPr="00915DC0" w:rsidRDefault="00915DC0" w:rsidP="00915DC0">
      <w:pPr>
        <w:spacing w:after="0" w:line="240" w:lineRule="auto"/>
        <w:rPr>
          <w:rFonts w:cstheme="minorHAnsi"/>
          <w:sz w:val="24"/>
          <w:szCs w:val="24"/>
        </w:rPr>
      </w:pPr>
    </w:p>
    <w:p w14:paraId="7C3D78C6" w14:textId="77777777" w:rsidR="005A3130" w:rsidRDefault="005A3130" w:rsidP="00915DC0">
      <w:pPr>
        <w:spacing w:after="0" w:line="240" w:lineRule="auto"/>
        <w:rPr>
          <w:rFonts w:cstheme="minorHAnsi"/>
          <w:b/>
          <w:bCs/>
          <w:sz w:val="24"/>
          <w:szCs w:val="24"/>
        </w:rPr>
      </w:pPr>
    </w:p>
    <w:p w14:paraId="107D1693" w14:textId="3CF41E5C" w:rsidR="00915DC0" w:rsidRPr="0009557E" w:rsidRDefault="00915DC0" w:rsidP="00915DC0">
      <w:pPr>
        <w:spacing w:after="0" w:line="240" w:lineRule="auto"/>
        <w:rPr>
          <w:rFonts w:cstheme="minorHAnsi"/>
          <w:b/>
          <w:bCs/>
          <w:sz w:val="24"/>
          <w:szCs w:val="24"/>
        </w:rPr>
      </w:pPr>
      <w:r w:rsidRPr="00915DC0">
        <w:rPr>
          <w:rFonts w:cstheme="minorHAnsi"/>
          <w:b/>
          <w:bCs/>
          <w:sz w:val="24"/>
          <w:szCs w:val="24"/>
        </w:rPr>
        <w:lastRenderedPageBreak/>
        <w:t>Physiological stress response of Paddlefish under different acclimation temperatures</w:t>
      </w:r>
    </w:p>
    <w:p w14:paraId="488D5D50" w14:textId="7241B1A8" w:rsidR="005B586A" w:rsidRPr="005B586A" w:rsidRDefault="00915DC0" w:rsidP="005B586A">
      <w:pPr>
        <w:spacing w:after="0" w:line="240" w:lineRule="auto"/>
        <w:rPr>
          <w:rFonts w:cstheme="minorHAnsi"/>
          <w:sz w:val="24"/>
          <w:szCs w:val="24"/>
        </w:rPr>
      </w:pPr>
      <w:r w:rsidRPr="00915DC0">
        <w:rPr>
          <w:rFonts w:cstheme="minorHAnsi"/>
          <w:sz w:val="24"/>
          <w:szCs w:val="24"/>
        </w:rPr>
        <w:t>Shasta Kamara</w:t>
      </w:r>
      <w:r w:rsidR="005B586A">
        <w:rPr>
          <w:rFonts w:cstheme="minorHAnsi"/>
          <w:sz w:val="24"/>
          <w:szCs w:val="24"/>
        </w:rPr>
        <w:t xml:space="preserve"> - </w:t>
      </w:r>
      <w:r w:rsidR="005B586A" w:rsidRPr="005B586A">
        <w:rPr>
          <w:rFonts w:cstheme="minorHAnsi"/>
          <w:sz w:val="24"/>
          <w:szCs w:val="24"/>
        </w:rPr>
        <w:t>University of Illinois Urbana-Champaign</w:t>
      </w:r>
    </w:p>
    <w:p w14:paraId="4760DF86" w14:textId="77777777" w:rsidR="0009557E" w:rsidRDefault="0009557E" w:rsidP="00915DC0">
      <w:pPr>
        <w:spacing w:after="0" w:line="240" w:lineRule="auto"/>
        <w:rPr>
          <w:rFonts w:cstheme="minorHAnsi"/>
          <w:sz w:val="24"/>
          <w:szCs w:val="24"/>
        </w:rPr>
      </w:pPr>
    </w:p>
    <w:p w14:paraId="499614A8" w14:textId="69DFC573" w:rsidR="0009557E" w:rsidRPr="0009557E" w:rsidRDefault="0009557E" w:rsidP="0009557E">
      <w:pPr>
        <w:spacing w:after="0" w:line="240" w:lineRule="auto"/>
        <w:rPr>
          <w:rFonts w:cstheme="minorHAnsi"/>
          <w:sz w:val="24"/>
          <w:szCs w:val="24"/>
        </w:rPr>
      </w:pPr>
      <w:r w:rsidRPr="0009557E">
        <w:rPr>
          <w:rFonts w:cstheme="minorHAnsi"/>
          <w:sz w:val="24"/>
          <w:szCs w:val="24"/>
        </w:rPr>
        <w:t>American Paddlefish (</w:t>
      </w:r>
      <w:r w:rsidRPr="00886CF2">
        <w:rPr>
          <w:rFonts w:cstheme="minorHAnsi"/>
          <w:i/>
          <w:iCs/>
          <w:sz w:val="24"/>
          <w:szCs w:val="24"/>
        </w:rPr>
        <w:t>Polyodon spathula</w:t>
      </w:r>
      <w:r w:rsidRPr="0009557E">
        <w:rPr>
          <w:rFonts w:cstheme="minorHAnsi"/>
          <w:sz w:val="24"/>
          <w:szCs w:val="24"/>
        </w:rPr>
        <w:t>) have important commercial and recreational fisheries across the United States. Seasons for Paddlefish harvest are broad, with recreational harvest in the Illinois River allowed September 15</w:t>
      </w:r>
      <w:r w:rsidR="006F1481">
        <w:rPr>
          <w:rFonts w:cstheme="minorHAnsi"/>
          <w:sz w:val="24"/>
          <w:szCs w:val="24"/>
        </w:rPr>
        <w:t xml:space="preserve"> - </w:t>
      </w:r>
      <w:r w:rsidRPr="0009557E">
        <w:rPr>
          <w:rFonts w:cstheme="minorHAnsi"/>
          <w:sz w:val="24"/>
          <w:szCs w:val="24"/>
        </w:rPr>
        <w:t xml:space="preserve">December 15 and March 15 </w:t>
      </w:r>
      <w:r w:rsidR="006F1481">
        <w:rPr>
          <w:rFonts w:cstheme="minorHAnsi"/>
          <w:sz w:val="24"/>
          <w:szCs w:val="24"/>
        </w:rPr>
        <w:t xml:space="preserve">- </w:t>
      </w:r>
      <w:r w:rsidRPr="0009557E">
        <w:rPr>
          <w:rFonts w:cstheme="minorHAnsi"/>
          <w:sz w:val="24"/>
          <w:szCs w:val="24"/>
        </w:rPr>
        <w:t xml:space="preserve">May 15 and commercial harvest permitted from October 1until May 31. As a result, Paddlefish can experience capture, angling and release across a range of temperatures. Currently, the impact of this thermal variation on Paddlefish has not been defined, precluding us from making informed management decisions related to the timing and duration of angling and harvest seasons. Therefore, the objective of this study was to quantify the response of Paddlefish to simulated capture and release across a range of temperatures. To accomplish this, juvenile Paddlefish were acclimated to 13, 17.5, and 22° C. Fish from each of these temperatures were subjected to a simulated angling experience and allowed to recover for 30 minutes, 4 hours, or 8 hours, and another group of fish were given a critical thermal maximum test (CTmax) to quantify thermal tolerance. Fish in the 13°C treatment recovered from exercise within 4 hours after exercise while fish acclimated to 22°C did not recover from exercise, even after 8 hours. The 17.5°C and 22.0°C treatments also had a higher CTmax than the 13.0°C treatment suggesting an upper limit to thermal tolerance. Together, results indicate that fish experiencing warmer water temperatures have reduced performance relative to cooler fish, suggesting that temperatures over 20 degrees may be stressful for Paddlefish released after angling. </w:t>
      </w:r>
    </w:p>
    <w:p w14:paraId="4A178D3F" w14:textId="77777777" w:rsidR="0009557E" w:rsidRDefault="0009557E" w:rsidP="00915DC0">
      <w:pPr>
        <w:spacing w:after="0" w:line="240" w:lineRule="auto"/>
        <w:rPr>
          <w:rFonts w:cstheme="minorHAnsi"/>
          <w:sz w:val="24"/>
          <w:szCs w:val="24"/>
        </w:rPr>
      </w:pPr>
    </w:p>
    <w:p w14:paraId="574A21F1" w14:textId="77777777" w:rsidR="00915DC0" w:rsidRDefault="00915DC0" w:rsidP="00915DC0">
      <w:pPr>
        <w:spacing w:after="0" w:line="240" w:lineRule="auto"/>
        <w:rPr>
          <w:rFonts w:cstheme="minorHAnsi"/>
          <w:sz w:val="24"/>
          <w:szCs w:val="24"/>
        </w:rPr>
      </w:pPr>
    </w:p>
    <w:p w14:paraId="253CD9B0" w14:textId="115239B6" w:rsidR="00915DC0" w:rsidRPr="0009557E" w:rsidRDefault="00915DC0" w:rsidP="00915DC0">
      <w:pPr>
        <w:spacing w:after="0" w:line="240" w:lineRule="auto"/>
        <w:rPr>
          <w:rFonts w:cstheme="minorHAnsi"/>
          <w:b/>
          <w:bCs/>
          <w:sz w:val="24"/>
          <w:szCs w:val="24"/>
        </w:rPr>
      </w:pPr>
      <w:r w:rsidRPr="0009557E">
        <w:rPr>
          <w:rFonts w:cstheme="minorHAnsi"/>
          <w:b/>
          <w:bCs/>
          <w:sz w:val="24"/>
          <w:szCs w:val="24"/>
        </w:rPr>
        <w:t>Reconnecting urban lakes: Effects of physical and hydrological conditions on fish passage</w:t>
      </w:r>
    </w:p>
    <w:p w14:paraId="427834E6" w14:textId="1892304D" w:rsidR="005B586A" w:rsidRPr="005B586A" w:rsidRDefault="00915DC0" w:rsidP="005B586A">
      <w:pPr>
        <w:spacing w:after="0" w:line="240" w:lineRule="auto"/>
        <w:rPr>
          <w:rFonts w:cstheme="minorHAnsi"/>
          <w:sz w:val="24"/>
          <w:szCs w:val="24"/>
        </w:rPr>
      </w:pPr>
      <w:r w:rsidRPr="00915DC0">
        <w:rPr>
          <w:rFonts w:cstheme="minorHAnsi"/>
          <w:sz w:val="24"/>
          <w:szCs w:val="24"/>
        </w:rPr>
        <w:t>Abigail Rick</w:t>
      </w:r>
      <w:r w:rsidR="005B586A">
        <w:rPr>
          <w:rFonts w:cstheme="minorHAnsi"/>
          <w:sz w:val="24"/>
          <w:szCs w:val="24"/>
        </w:rPr>
        <w:t xml:space="preserve"> - </w:t>
      </w:r>
      <w:r w:rsidR="005B586A" w:rsidRPr="005B586A">
        <w:rPr>
          <w:rFonts w:cstheme="minorHAnsi"/>
          <w:sz w:val="24"/>
          <w:szCs w:val="24"/>
        </w:rPr>
        <w:t>University of Illinois Urbana Champaign</w:t>
      </w:r>
    </w:p>
    <w:p w14:paraId="10492C36" w14:textId="77777777" w:rsidR="0009557E" w:rsidRDefault="0009557E" w:rsidP="00915DC0">
      <w:pPr>
        <w:spacing w:after="0" w:line="240" w:lineRule="auto"/>
        <w:rPr>
          <w:rFonts w:cstheme="minorHAnsi"/>
          <w:sz w:val="24"/>
          <w:szCs w:val="24"/>
        </w:rPr>
      </w:pPr>
    </w:p>
    <w:p w14:paraId="3EC2A61B" w14:textId="49A32237" w:rsidR="0009557E" w:rsidRPr="0009557E" w:rsidRDefault="0009557E" w:rsidP="0009557E">
      <w:pPr>
        <w:spacing w:after="0" w:line="240" w:lineRule="auto"/>
        <w:rPr>
          <w:rFonts w:cstheme="minorHAnsi"/>
          <w:sz w:val="24"/>
          <w:szCs w:val="24"/>
        </w:rPr>
      </w:pPr>
      <w:r w:rsidRPr="0009557E">
        <w:rPr>
          <w:rFonts w:cstheme="minorHAnsi"/>
          <w:sz w:val="24"/>
          <w:szCs w:val="24"/>
        </w:rPr>
        <w:t>The Powderhorn Lake Habitat Restoration project aims to restore more than 100 acres of wetlands, promote biological diversity, and manage residential flooding by reconnecting Powderhorn Lake, a 50-acre freshwater lake managed by the Forest Preserves of Cook County, with Wolf Lake, a 950-acre freshwater lake that straddles the Illinois-Indiana border and is managed by the Illinois Department of Natural Resources. My study will use the newly established connection to quantify the effects of physical and hydrological conditions on incidence, distance, and direction of fish movement between the connected lakes. Additionally, I will use the newly created intermediary habitat between the lakes to investigate the effects of abiotic conditions on the community structure of novel stream ecosystems. The two lakes were connected in the fall of 2023 using a series of culverts an excavated stream channel and small pool. The movement of adult fish into and out of the connected lakes will be monitored by using antennas placed at each connection point to detect fish implanted with PIT tags. Currently, across the two lakes, we have tagged 496 fish from 17 species. Data collection will begin in spring of 2024, but initial tests of the antenna system during the first three months following connection detected 20 fish from four species in the artificial stream channel between Powderhorn Lake and Wolf Lake. By creating new habitats and restoring connections, the long-term health and sustainability of aquatic systems can be maintained by providing additional space for organisms to thrive.</w:t>
      </w:r>
    </w:p>
    <w:p w14:paraId="5BC24420" w14:textId="77777777" w:rsidR="006F5949" w:rsidRPr="0093313A" w:rsidRDefault="006F5949" w:rsidP="006F5949">
      <w:pPr>
        <w:spacing w:after="0" w:line="240" w:lineRule="auto"/>
        <w:rPr>
          <w:b/>
          <w:bCs/>
          <w:iCs/>
          <w:sz w:val="36"/>
          <w:szCs w:val="36"/>
          <w:u w:val="single"/>
        </w:rPr>
      </w:pPr>
      <w:r w:rsidRPr="0093313A">
        <w:rPr>
          <w:b/>
          <w:bCs/>
          <w:iCs/>
          <w:sz w:val="36"/>
          <w:szCs w:val="36"/>
          <w:u w:val="single"/>
        </w:rPr>
        <w:lastRenderedPageBreak/>
        <w:t>Notes</w:t>
      </w:r>
    </w:p>
    <w:p w14:paraId="46BC5724" w14:textId="77777777" w:rsidR="006F5949" w:rsidRDefault="006F5949" w:rsidP="006F5949">
      <w:pPr>
        <w:spacing w:after="0" w:line="240" w:lineRule="auto"/>
        <w:jc w:val="center"/>
        <w:rPr>
          <w:sz w:val="24"/>
          <w:szCs w:val="24"/>
        </w:rPr>
      </w:pPr>
    </w:p>
    <w:p w14:paraId="4267DFE9" w14:textId="77777777" w:rsidR="006F5949" w:rsidRDefault="006F5949" w:rsidP="006F5949">
      <w:pPr>
        <w:spacing w:after="0" w:line="240" w:lineRule="auto"/>
        <w:jc w:val="center"/>
        <w:rPr>
          <w:sz w:val="24"/>
          <w:szCs w:val="24"/>
        </w:rPr>
      </w:pPr>
    </w:p>
    <w:p w14:paraId="2605D3B3" w14:textId="77777777" w:rsidR="006F5949" w:rsidRDefault="006F5949" w:rsidP="006F5949">
      <w:pPr>
        <w:spacing w:after="0" w:line="240" w:lineRule="auto"/>
        <w:jc w:val="center"/>
        <w:rPr>
          <w:sz w:val="24"/>
          <w:szCs w:val="24"/>
        </w:rPr>
      </w:pPr>
    </w:p>
    <w:p w14:paraId="48973CA3" w14:textId="77777777" w:rsidR="006F5949" w:rsidRDefault="006F5949" w:rsidP="006F5949">
      <w:pPr>
        <w:spacing w:after="0" w:line="240" w:lineRule="auto"/>
        <w:jc w:val="center"/>
        <w:rPr>
          <w:sz w:val="24"/>
          <w:szCs w:val="24"/>
        </w:rPr>
      </w:pPr>
    </w:p>
    <w:p w14:paraId="6CFE2569" w14:textId="77777777" w:rsidR="006F5949" w:rsidRDefault="006F5949" w:rsidP="006F5949">
      <w:pPr>
        <w:spacing w:after="0" w:line="240" w:lineRule="auto"/>
        <w:jc w:val="center"/>
        <w:rPr>
          <w:sz w:val="24"/>
          <w:szCs w:val="24"/>
        </w:rPr>
      </w:pPr>
    </w:p>
    <w:p w14:paraId="6CEE1212" w14:textId="77777777" w:rsidR="006F5949" w:rsidRDefault="006F5949" w:rsidP="006F5949">
      <w:pPr>
        <w:spacing w:after="0" w:line="240" w:lineRule="auto"/>
        <w:jc w:val="center"/>
        <w:rPr>
          <w:sz w:val="24"/>
          <w:szCs w:val="24"/>
        </w:rPr>
      </w:pPr>
    </w:p>
    <w:p w14:paraId="04383028" w14:textId="77777777" w:rsidR="006F5949" w:rsidRDefault="006F5949" w:rsidP="006F5949">
      <w:pPr>
        <w:spacing w:after="0" w:line="240" w:lineRule="auto"/>
        <w:jc w:val="center"/>
        <w:rPr>
          <w:sz w:val="24"/>
          <w:szCs w:val="24"/>
        </w:rPr>
      </w:pPr>
    </w:p>
    <w:p w14:paraId="7A9C2C7E" w14:textId="77777777" w:rsidR="006F5949" w:rsidRDefault="006F5949" w:rsidP="006F5949">
      <w:pPr>
        <w:spacing w:after="0" w:line="240" w:lineRule="auto"/>
        <w:jc w:val="center"/>
        <w:rPr>
          <w:sz w:val="24"/>
          <w:szCs w:val="24"/>
        </w:rPr>
      </w:pPr>
    </w:p>
    <w:p w14:paraId="5463E64B" w14:textId="77777777" w:rsidR="006F5949" w:rsidRDefault="006F5949" w:rsidP="006F5949">
      <w:pPr>
        <w:spacing w:after="0" w:line="240" w:lineRule="auto"/>
        <w:jc w:val="center"/>
        <w:rPr>
          <w:sz w:val="24"/>
          <w:szCs w:val="24"/>
        </w:rPr>
      </w:pPr>
    </w:p>
    <w:p w14:paraId="1786A34A" w14:textId="77777777" w:rsidR="006F5949" w:rsidRDefault="006F5949" w:rsidP="006F5949">
      <w:pPr>
        <w:spacing w:after="0" w:line="240" w:lineRule="auto"/>
        <w:jc w:val="center"/>
        <w:rPr>
          <w:sz w:val="24"/>
          <w:szCs w:val="24"/>
        </w:rPr>
      </w:pPr>
    </w:p>
    <w:p w14:paraId="233311C5" w14:textId="77777777" w:rsidR="006F5949" w:rsidRDefault="006F5949" w:rsidP="006F5949">
      <w:pPr>
        <w:spacing w:after="0" w:line="240" w:lineRule="auto"/>
        <w:jc w:val="center"/>
        <w:rPr>
          <w:sz w:val="24"/>
          <w:szCs w:val="24"/>
        </w:rPr>
      </w:pPr>
    </w:p>
    <w:p w14:paraId="793D7BC5" w14:textId="77777777" w:rsidR="006F5949" w:rsidRDefault="006F5949" w:rsidP="006F5949">
      <w:pPr>
        <w:spacing w:after="0" w:line="240" w:lineRule="auto"/>
        <w:jc w:val="center"/>
        <w:rPr>
          <w:sz w:val="24"/>
          <w:szCs w:val="24"/>
        </w:rPr>
      </w:pPr>
    </w:p>
    <w:p w14:paraId="46C2202A" w14:textId="77777777" w:rsidR="006F5949" w:rsidRDefault="006F5949" w:rsidP="006F5949">
      <w:pPr>
        <w:spacing w:after="0" w:line="240" w:lineRule="auto"/>
        <w:jc w:val="center"/>
        <w:rPr>
          <w:sz w:val="24"/>
          <w:szCs w:val="24"/>
        </w:rPr>
      </w:pPr>
    </w:p>
    <w:p w14:paraId="2058BECE" w14:textId="77777777" w:rsidR="006F5949" w:rsidRDefault="006F5949" w:rsidP="006F5949">
      <w:pPr>
        <w:spacing w:after="0" w:line="240" w:lineRule="auto"/>
        <w:jc w:val="center"/>
        <w:rPr>
          <w:sz w:val="24"/>
          <w:szCs w:val="24"/>
        </w:rPr>
      </w:pPr>
    </w:p>
    <w:p w14:paraId="079CAC9F" w14:textId="77777777" w:rsidR="006F5949" w:rsidRDefault="006F5949" w:rsidP="006F5949">
      <w:pPr>
        <w:spacing w:after="0" w:line="240" w:lineRule="auto"/>
        <w:jc w:val="center"/>
        <w:rPr>
          <w:sz w:val="24"/>
          <w:szCs w:val="24"/>
        </w:rPr>
      </w:pPr>
    </w:p>
    <w:p w14:paraId="209703B0" w14:textId="77777777" w:rsidR="006F5949" w:rsidRDefault="006F5949" w:rsidP="006F5949">
      <w:pPr>
        <w:spacing w:after="0" w:line="240" w:lineRule="auto"/>
        <w:jc w:val="center"/>
        <w:rPr>
          <w:sz w:val="24"/>
          <w:szCs w:val="24"/>
        </w:rPr>
      </w:pPr>
    </w:p>
    <w:p w14:paraId="5C754C0E" w14:textId="77777777" w:rsidR="006F5949" w:rsidRDefault="006F5949" w:rsidP="006F5949">
      <w:pPr>
        <w:spacing w:after="0" w:line="240" w:lineRule="auto"/>
        <w:jc w:val="center"/>
        <w:rPr>
          <w:sz w:val="24"/>
          <w:szCs w:val="24"/>
        </w:rPr>
      </w:pPr>
    </w:p>
    <w:p w14:paraId="1AF39C1D" w14:textId="77777777" w:rsidR="006F5949" w:rsidRDefault="006F5949" w:rsidP="006F5949">
      <w:pPr>
        <w:spacing w:after="0" w:line="240" w:lineRule="auto"/>
        <w:jc w:val="center"/>
        <w:rPr>
          <w:sz w:val="24"/>
          <w:szCs w:val="24"/>
        </w:rPr>
      </w:pPr>
    </w:p>
    <w:p w14:paraId="0EB8D503" w14:textId="77777777" w:rsidR="006F5949" w:rsidRDefault="006F5949" w:rsidP="006F5949">
      <w:pPr>
        <w:spacing w:after="0" w:line="240" w:lineRule="auto"/>
        <w:jc w:val="center"/>
        <w:rPr>
          <w:sz w:val="24"/>
          <w:szCs w:val="24"/>
        </w:rPr>
      </w:pPr>
    </w:p>
    <w:p w14:paraId="63D08AB6" w14:textId="77777777" w:rsidR="006F5949" w:rsidRDefault="006F5949" w:rsidP="006F5949">
      <w:pPr>
        <w:spacing w:after="0" w:line="240" w:lineRule="auto"/>
        <w:jc w:val="center"/>
        <w:rPr>
          <w:sz w:val="24"/>
          <w:szCs w:val="24"/>
        </w:rPr>
      </w:pPr>
    </w:p>
    <w:p w14:paraId="526651EA" w14:textId="77777777" w:rsidR="006F5949" w:rsidRDefault="006F5949" w:rsidP="006F5949">
      <w:pPr>
        <w:spacing w:after="0" w:line="240" w:lineRule="auto"/>
        <w:jc w:val="center"/>
        <w:rPr>
          <w:sz w:val="24"/>
          <w:szCs w:val="24"/>
        </w:rPr>
      </w:pPr>
    </w:p>
    <w:p w14:paraId="3A616A21" w14:textId="77777777" w:rsidR="006F5949" w:rsidRDefault="006F5949" w:rsidP="006F5949">
      <w:pPr>
        <w:spacing w:after="0" w:line="240" w:lineRule="auto"/>
        <w:jc w:val="center"/>
        <w:rPr>
          <w:sz w:val="24"/>
          <w:szCs w:val="24"/>
        </w:rPr>
      </w:pPr>
    </w:p>
    <w:p w14:paraId="463151F3" w14:textId="77777777" w:rsidR="006F5949" w:rsidRDefault="006F5949" w:rsidP="006F5949">
      <w:pPr>
        <w:spacing w:after="0" w:line="240" w:lineRule="auto"/>
        <w:jc w:val="center"/>
        <w:rPr>
          <w:sz w:val="24"/>
          <w:szCs w:val="24"/>
        </w:rPr>
      </w:pPr>
    </w:p>
    <w:p w14:paraId="6D21A892" w14:textId="77777777" w:rsidR="006F5949" w:rsidRDefault="006F5949" w:rsidP="006F5949">
      <w:pPr>
        <w:spacing w:after="0" w:line="240" w:lineRule="auto"/>
        <w:jc w:val="center"/>
        <w:rPr>
          <w:sz w:val="24"/>
          <w:szCs w:val="24"/>
        </w:rPr>
      </w:pPr>
    </w:p>
    <w:p w14:paraId="3F4CEC50" w14:textId="77777777" w:rsidR="006F5949" w:rsidRDefault="006F5949" w:rsidP="006F5949">
      <w:pPr>
        <w:spacing w:after="0" w:line="240" w:lineRule="auto"/>
        <w:jc w:val="center"/>
        <w:rPr>
          <w:sz w:val="24"/>
          <w:szCs w:val="24"/>
        </w:rPr>
      </w:pPr>
    </w:p>
    <w:p w14:paraId="05129BE6" w14:textId="77777777" w:rsidR="006F5949" w:rsidRDefault="006F5949" w:rsidP="006F5949">
      <w:pPr>
        <w:spacing w:after="0" w:line="240" w:lineRule="auto"/>
        <w:jc w:val="center"/>
        <w:rPr>
          <w:sz w:val="24"/>
          <w:szCs w:val="24"/>
        </w:rPr>
      </w:pPr>
    </w:p>
    <w:p w14:paraId="35F36A12" w14:textId="77777777" w:rsidR="006F5949" w:rsidRDefault="006F5949" w:rsidP="006F5949">
      <w:pPr>
        <w:spacing w:after="0" w:line="240" w:lineRule="auto"/>
        <w:jc w:val="center"/>
        <w:rPr>
          <w:sz w:val="24"/>
          <w:szCs w:val="24"/>
        </w:rPr>
      </w:pPr>
    </w:p>
    <w:p w14:paraId="56391220" w14:textId="77777777" w:rsidR="006F5949" w:rsidRDefault="006F5949" w:rsidP="006F5949">
      <w:pPr>
        <w:spacing w:after="0" w:line="240" w:lineRule="auto"/>
        <w:jc w:val="center"/>
        <w:rPr>
          <w:sz w:val="24"/>
          <w:szCs w:val="24"/>
        </w:rPr>
      </w:pPr>
    </w:p>
    <w:p w14:paraId="66792A71" w14:textId="77777777" w:rsidR="006F5949" w:rsidRDefault="006F5949" w:rsidP="006F5949">
      <w:pPr>
        <w:spacing w:after="0" w:line="240" w:lineRule="auto"/>
        <w:jc w:val="center"/>
        <w:rPr>
          <w:sz w:val="24"/>
          <w:szCs w:val="24"/>
        </w:rPr>
      </w:pPr>
    </w:p>
    <w:p w14:paraId="515E2291" w14:textId="77777777" w:rsidR="006F5949" w:rsidRDefault="006F5949" w:rsidP="006F5949">
      <w:pPr>
        <w:spacing w:after="0" w:line="240" w:lineRule="auto"/>
        <w:jc w:val="center"/>
        <w:rPr>
          <w:sz w:val="24"/>
          <w:szCs w:val="24"/>
        </w:rPr>
      </w:pPr>
    </w:p>
    <w:p w14:paraId="2360F5A3" w14:textId="77777777" w:rsidR="006F5949" w:rsidRDefault="006F5949" w:rsidP="006F5949">
      <w:pPr>
        <w:spacing w:after="0" w:line="240" w:lineRule="auto"/>
        <w:jc w:val="center"/>
        <w:rPr>
          <w:sz w:val="24"/>
          <w:szCs w:val="24"/>
        </w:rPr>
      </w:pPr>
    </w:p>
    <w:p w14:paraId="59BC2356" w14:textId="77777777" w:rsidR="006F5949" w:rsidRDefault="006F5949" w:rsidP="006F5949">
      <w:pPr>
        <w:spacing w:after="0" w:line="240" w:lineRule="auto"/>
        <w:jc w:val="center"/>
        <w:rPr>
          <w:sz w:val="24"/>
          <w:szCs w:val="24"/>
        </w:rPr>
      </w:pPr>
    </w:p>
    <w:p w14:paraId="21A49221" w14:textId="77777777" w:rsidR="006F5949" w:rsidRDefault="006F5949" w:rsidP="006F5949">
      <w:pPr>
        <w:spacing w:after="0" w:line="240" w:lineRule="auto"/>
        <w:jc w:val="center"/>
        <w:rPr>
          <w:sz w:val="24"/>
          <w:szCs w:val="24"/>
        </w:rPr>
      </w:pPr>
    </w:p>
    <w:p w14:paraId="4186C771" w14:textId="77777777" w:rsidR="006F5949" w:rsidRDefault="006F5949" w:rsidP="006F5949">
      <w:pPr>
        <w:spacing w:after="0" w:line="240" w:lineRule="auto"/>
        <w:jc w:val="center"/>
        <w:rPr>
          <w:sz w:val="24"/>
          <w:szCs w:val="24"/>
        </w:rPr>
      </w:pPr>
    </w:p>
    <w:p w14:paraId="6A9E1084" w14:textId="77777777" w:rsidR="006F5949" w:rsidRDefault="006F5949" w:rsidP="006F5949">
      <w:pPr>
        <w:spacing w:after="0" w:line="240" w:lineRule="auto"/>
        <w:jc w:val="center"/>
        <w:rPr>
          <w:sz w:val="24"/>
          <w:szCs w:val="24"/>
        </w:rPr>
      </w:pPr>
    </w:p>
    <w:p w14:paraId="115C8F9B" w14:textId="77777777" w:rsidR="00BD7987" w:rsidRDefault="00BD7987"/>
    <w:sectPr w:rsidR="00BD7987">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DAA38" w14:textId="77777777" w:rsidR="008A2312" w:rsidRDefault="008A2312" w:rsidP="004A7566">
      <w:pPr>
        <w:spacing w:after="0" w:line="240" w:lineRule="auto"/>
      </w:pPr>
      <w:r>
        <w:separator/>
      </w:r>
    </w:p>
  </w:endnote>
  <w:endnote w:type="continuationSeparator" w:id="0">
    <w:p w14:paraId="3E85308D" w14:textId="77777777" w:rsidR="008A2312" w:rsidRDefault="008A2312" w:rsidP="004A7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5588359"/>
      <w:docPartObj>
        <w:docPartGallery w:val="Page Numbers (Bottom of Page)"/>
        <w:docPartUnique/>
      </w:docPartObj>
    </w:sdtPr>
    <w:sdtEndPr>
      <w:rPr>
        <w:noProof/>
      </w:rPr>
    </w:sdtEndPr>
    <w:sdtContent>
      <w:p w14:paraId="5F6CC0A5" w14:textId="03B45B17" w:rsidR="004A7566" w:rsidRDefault="004A756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3D2180" w14:textId="77777777" w:rsidR="004A7566" w:rsidRDefault="004A7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41989" w14:textId="77777777" w:rsidR="008A2312" w:rsidRDefault="008A2312" w:rsidP="004A7566">
      <w:pPr>
        <w:spacing w:after="0" w:line="240" w:lineRule="auto"/>
      </w:pPr>
      <w:r>
        <w:separator/>
      </w:r>
    </w:p>
  </w:footnote>
  <w:footnote w:type="continuationSeparator" w:id="0">
    <w:p w14:paraId="57D491E5" w14:textId="77777777" w:rsidR="008A2312" w:rsidRDefault="008A2312" w:rsidP="004A75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949"/>
    <w:rsid w:val="00046488"/>
    <w:rsid w:val="000949AD"/>
    <w:rsid w:val="0009557E"/>
    <w:rsid w:val="000B736C"/>
    <w:rsid w:val="000D7B5E"/>
    <w:rsid w:val="000E7596"/>
    <w:rsid w:val="000F5F1E"/>
    <w:rsid w:val="000F6ED1"/>
    <w:rsid w:val="00101299"/>
    <w:rsid w:val="00133CE3"/>
    <w:rsid w:val="0014169F"/>
    <w:rsid w:val="001971F9"/>
    <w:rsid w:val="00232BF9"/>
    <w:rsid w:val="0024197E"/>
    <w:rsid w:val="002A0FD7"/>
    <w:rsid w:val="002B7422"/>
    <w:rsid w:val="002C3D39"/>
    <w:rsid w:val="00311035"/>
    <w:rsid w:val="00324002"/>
    <w:rsid w:val="00331288"/>
    <w:rsid w:val="00331B20"/>
    <w:rsid w:val="003C3198"/>
    <w:rsid w:val="003D59AB"/>
    <w:rsid w:val="004177C4"/>
    <w:rsid w:val="00436006"/>
    <w:rsid w:val="004571EF"/>
    <w:rsid w:val="0045755A"/>
    <w:rsid w:val="004677C7"/>
    <w:rsid w:val="004A203E"/>
    <w:rsid w:val="004A7566"/>
    <w:rsid w:val="004D3798"/>
    <w:rsid w:val="00554742"/>
    <w:rsid w:val="00596593"/>
    <w:rsid w:val="005A3130"/>
    <w:rsid w:val="005B586A"/>
    <w:rsid w:val="005D14EA"/>
    <w:rsid w:val="00653613"/>
    <w:rsid w:val="006D52FF"/>
    <w:rsid w:val="006E2CA6"/>
    <w:rsid w:val="006F1481"/>
    <w:rsid w:val="006F5949"/>
    <w:rsid w:val="00703ED7"/>
    <w:rsid w:val="007738BE"/>
    <w:rsid w:val="007A225D"/>
    <w:rsid w:val="007A4394"/>
    <w:rsid w:val="007C1E50"/>
    <w:rsid w:val="007D4050"/>
    <w:rsid w:val="007F7810"/>
    <w:rsid w:val="00834259"/>
    <w:rsid w:val="008607A9"/>
    <w:rsid w:val="00880A84"/>
    <w:rsid w:val="00886CF2"/>
    <w:rsid w:val="008929F7"/>
    <w:rsid w:val="008A2312"/>
    <w:rsid w:val="008E6E06"/>
    <w:rsid w:val="00915DC0"/>
    <w:rsid w:val="00933F85"/>
    <w:rsid w:val="00943069"/>
    <w:rsid w:val="009461BE"/>
    <w:rsid w:val="0099767F"/>
    <w:rsid w:val="009A7DF5"/>
    <w:rsid w:val="009B1CFC"/>
    <w:rsid w:val="009C02A3"/>
    <w:rsid w:val="00A27316"/>
    <w:rsid w:val="00A665E7"/>
    <w:rsid w:val="00A93137"/>
    <w:rsid w:val="00AE063E"/>
    <w:rsid w:val="00AE623F"/>
    <w:rsid w:val="00BA0B4B"/>
    <w:rsid w:val="00BD7987"/>
    <w:rsid w:val="00BF5730"/>
    <w:rsid w:val="00C04648"/>
    <w:rsid w:val="00C62611"/>
    <w:rsid w:val="00CA7006"/>
    <w:rsid w:val="00D07AA8"/>
    <w:rsid w:val="00D95689"/>
    <w:rsid w:val="00D978F7"/>
    <w:rsid w:val="00DF643D"/>
    <w:rsid w:val="00E1548A"/>
    <w:rsid w:val="00E61826"/>
    <w:rsid w:val="00EC4C33"/>
    <w:rsid w:val="00EF7950"/>
    <w:rsid w:val="00F24512"/>
    <w:rsid w:val="00F55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0072D"/>
  <w15:chartTrackingRefBased/>
  <w15:docId w15:val="{F9E5378F-7603-49BC-99D2-15F095652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94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entpasted0">
    <w:name w:val="contentpasted0"/>
    <w:basedOn w:val="DefaultParagraphFont"/>
    <w:rsid w:val="006F5949"/>
  </w:style>
  <w:style w:type="table" w:styleId="TableGrid">
    <w:name w:val="Table Grid"/>
    <w:basedOn w:val="TableNormal"/>
    <w:uiPriority w:val="39"/>
    <w:rsid w:val="00331B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75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566"/>
    <w:rPr>
      <w:kern w:val="0"/>
      <w14:ligatures w14:val="none"/>
    </w:rPr>
  </w:style>
  <w:style w:type="paragraph" w:styleId="Footer">
    <w:name w:val="footer"/>
    <w:basedOn w:val="Normal"/>
    <w:link w:val="FooterChar"/>
    <w:uiPriority w:val="99"/>
    <w:unhideWhenUsed/>
    <w:rsid w:val="004A75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56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393">
      <w:bodyDiv w:val="1"/>
      <w:marLeft w:val="0"/>
      <w:marRight w:val="0"/>
      <w:marTop w:val="0"/>
      <w:marBottom w:val="0"/>
      <w:divBdr>
        <w:top w:val="none" w:sz="0" w:space="0" w:color="auto"/>
        <w:left w:val="none" w:sz="0" w:space="0" w:color="auto"/>
        <w:bottom w:val="none" w:sz="0" w:space="0" w:color="auto"/>
        <w:right w:val="none" w:sz="0" w:space="0" w:color="auto"/>
      </w:divBdr>
    </w:div>
    <w:div w:id="8531335">
      <w:bodyDiv w:val="1"/>
      <w:marLeft w:val="0"/>
      <w:marRight w:val="0"/>
      <w:marTop w:val="0"/>
      <w:marBottom w:val="0"/>
      <w:divBdr>
        <w:top w:val="none" w:sz="0" w:space="0" w:color="auto"/>
        <w:left w:val="none" w:sz="0" w:space="0" w:color="auto"/>
        <w:bottom w:val="none" w:sz="0" w:space="0" w:color="auto"/>
        <w:right w:val="none" w:sz="0" w:space="0" w:color="auto"/>
      </w:divBdr>
    </w:div>
    <w:div w:id="45615738">
      <w:bodyDiv w:val="1"/>
      <w:marLeft w:val="0"/>
      <w:marRight w:val="0"/>
      <w:marTop w:val="0"/>
      <w:marBottom w:val="0"/>
      <w:divBdr>
        <w:top w:val="none" w:sz="0" w:space="0" w:color="auto"/>
        <w:left w:val="none" w:sz="0" w:space="0" w:color="auto"/>
        <w:bottom w:val="none" w:sz="0" w:space="0" w:color="auto"/>
        <w:right w:val="none" w:sz="0" w:space="0" w:color="auto"/>
      </w:divBdr>
    </w:div>
    <w:div w:id="74865322">
      <w:bodyDiv w:val="1"/>
      <w:marLeft w:val="0"/>
      <w:marRight w:val="0"/>
      <w:marTop w:val="0"/>
      <w:marBottom w:val="0"/>
      <w:divBdr>
        <w:top w:val="none" w:sz="0" w:space="0" w:color="auto"/>
        <w:left w:val="none" w:sz="0" w:space="0" w:color="auto"/>
        <w:bottom w:val="none" w:sz="0" w:space="0" w:color="auto"/>
        <w:right w:val="none" w:sz="0" w:space="0" w:color="auto"/>
      </w:divBdr>
    </w:div>
    <w:div w:id="87240041">
      <w:bodyDiv w:val="1"/>
      <w:marLeft w:val="0"/>
      <w:marRight w:val="0"/>
      <w:marTop w:val="0"/>
      <w:marBottom w:val="0"/>
      <w:divBdr>
        <w:top w:val="none" w:sz="0" w:space="0" w:color="auto"/>
        <w:left w:val="none" w:sz="0" w:space="0" w:color="auto"/>
        <w:bottom w:val="none" w:sz="0" w:space="0" w:color="auto"/>
        <w:right w:val="none" w:sz="0" w:space="0" w:color="auto"/>
      </w:divBdr>
    </w:div>
    <w:div w:id="88163465">
      <w:bodyDiv w:val="1"/>
      <w:marLeft w:val="0"/>
      <w:marRight w:val="0"/>
      <w:marTop w:val="0"/>
      <w:marBottom w:val="0"/>
      <w:divBdr>
        <w:top w:val="none" w:sz="0" w:space="0" w:color="auto"/>
        <w:left w:val="none" w:sz="0" w:space="0" w:color="auto"/>
        <w:bottom w:val="none" w:sz="0" w:space="0" w:color="auto"/>
        <w:right w:val="none" w:sz="0" w:space="0" w:color="auto"/>
      </w:divBdr>
    </w:div>
    <w:div w:id="91053539">
      <w:bodyDiv w:val="1"/>
      <w:marLeft w:val="0"/>
      <w:marRight w:val="0"/>
      <w:marTop w:val="0"/>
      <w:marBottom w:val="0"/>
      <w:divBdr>
        <w:top w:val="none" w:sz="0" w:space="0" w:color="auto"/>
        <w:left w:val="none" w:sz="0" w:space="0" w:color="auto"/>
        <w:bottom w:val="none" w:sz="0" w:space="0" w:color="auto"/>
        <w:right w:val="none" w:sz="0" w:space="0" w:color="auto"/>
      </w:divBdr>
    </w:div>
    <w:div w:id="99305418">
      <w:bodyDiv w:val="1"/>
      <w:marLeft w:val="0"/>
      <w:marRight w:val="0"/>
      <w:marTop w:val="0"/>
      <w:marBottom w:val="0"/>
      <w:divBdr>
        <w:top w:val="none" w:sz="0" w:space="0" w:color="auto"/>
        <w:left w:val="none" w:sz="0" w:space="0" w:color="auto"/>
        <w:bottom w:val="none" w:sz="0" w:space="0" w:color="auto"/>
        <w:right w:val="none" w:sz="0" w:space="0" w:color="auto"/>
      </w:divBdr>
    </w:div>
    <w:div w:id="145129368">
      <w:bodyDiv w:val="1"/>
      <w:marLeft w:val="0"/>
      <w:marRight w:val="0"/>
      <w:marTop w:val="0"/>
      <w:marBottom w:val="0"/>
      <w:divBdr>
        <w:top w:val="none" w:sz="0" w:space="0" w:color="auto"/>
        <w:left w:val="none" w:sz="0" w:space="0" w:color="auto"/>
        <w:bottom w:val="none" w:sz="0" w:space="0" w:color="auto"/>
        <w:right w:val="none" w:sz="0" w:space="0" w:color="auto"/>
      </w:divBdr>
    </w:div>
    <w:div w:id="149448067">
      <w:bodyDiv w:val="1"/>
      <w:marLeft w:val="0"/>
      <w:marRight w:val="0"/>
      <w:marTop w:val="0"/>
      <w:marBottom w:val="0"/>
      <w:divBdr>
        <w:top w:val="none" w:sz="0" w:space="0" w:color="auto"/>
        <w:left w:val="none" w:sz="0" w:space="0" w:color="auto"/>
        <w:bottom w:val="none" w:sz="0" w:space="0" w:color="auto"/>
        <w:right w:val="none" w:sz="0" w:space="0" w:color="auto"/>
      </w:divBdr>
    </w:div>
    <w:div w:id="154416240">
      <w:bodyDiv w:val="1"/>
      <w:marLeft w:val="0"/>
      <w:marRight w:val="0"/>
      <w:marTop w:val="0"/>
      <w:marBottom w:val="0"/>
      <w:divBdr>
        <w:top w:val="none" w:sz="0" w:space="0" w:color="auto"/>
        <w:left w:val="none" w:sz="0" w:space="0" w:color="auto"/>
        <w:bottom w:val="none" w:sz="0" w:space="0" w:color="auto"/>
        <w:right w:val="none" w:sz="0" w:space="0" w:color="auto"/>
      </w:divBdr>
    </w:div>
    <w:div w:id="162202846">
      <w:bodyDiv w:val="1"/>
      <w:marLeft w:val="0"/>
      <w:marRight w:val="0"/>
      <w:marTop w:val="0"/>
      <w:marBottom w:val="0"/>
      <w:divBdr>
        <w:top w:val="none" w:sz="0" w:space="0" w:color="auto"/>
        <w:left w:val="none" w:sz="0" w:space="0" w:color="auto"/>
        <w:bottom w:val="none" w:sz="0" w:space="0" w:color="auto"/>
        <w:right w:val="none" w:sz="0" w:space="0" w:color="auto"/>
      </w:divBdr>
    </w:div>
    <w:div w:id="178542017">
      <w:bodyDiv w:val="1"/>
      <w:marLeft w:val="0"/>
      <w:marRight w:val="0"/>
      <w:marTop w:val="0"/>
      <w:marBottom w:val="0"/>
      <w:divBdr>
        <w:top w:val="none" w:sz="0" w:space="0" w:color="auto"/>
        <w:left w:val="none" w:sz="0" w:space="0" w:color="auto"/>
        <w:bottom w:val="none" w:sz="0" w:space="0" w:color="auto"/>
        <w:right w:val="none" w:sz="0" w:space="0" w:color="auto"/>
      </w:divBdr>
    </w:div>
    <w:div w:id="200217423">
      <w:bodyDiv w:val="1"/>
      <w:marLeft w:val="0"/>
      <w:marRight w:val="0"/>
      <w:marTop w:val="0"/>
      <w:marBottom w:val="0"/>
      <w:divBdr>
        <w:top w:val="none" w:sz="0" w:space="0" w:color="auto"/>
        <w:left w:val="none" w:sz="0" w:space="0" w:color="auto"/>
        <w:bottom w:val="none" w:sz="0" w:space="0" w:color="auto"/>
        <w:right w:val="none" w:sz="0" w:space="0" w:color="auto"/>
      </w:divBdr>
    </w:div>
    <w:div w:id="233928838">
      <w:bodyDiv w:val="1"/>
      <w:marLeft w:val="0"/>
      <w:marRight w:val="0"/>
      <w:marTop w:val="0"/>
      <w:marBottom w:val="0"/>
      <w:divBdr>
        <w:top w:val="none" w:sz="0" w:space="0" w:color="auto"/>
        <w:left w:val="none" w:sz="0" w:space="0" w:color="auto"/>
        <w:bottom w:val="none" w:sz="0" w:space="0" w:color="auto"/>
        <w:right w:val="none" w:sz="0" w:space="0" w:color="auto"/>
      </w:divBdr>
    </w:div>
    <w:div w:id="252400679">
      <w:bodyDiv w:val="1"/>
      <w:marLeft w:val="0"/>
      <w:marRight w:val="0"/>
      <w:marTop w:val="0"/>
      <w:marBottom w:val="0"/>
      <w:divBdr>
        <w:top w:val="none" w:sz="0" w:space="0" w:color="auto"/>
        <w:left w:val="none" w:sz="0" w:space="0" w:color="auto"/>
        <w:bottom w:val="none" w:sz="0" w:space="0" w:color="auto"/>
        <w:right w:val="none" w:sz="0" w:space="0" w:color="auto"/>
      </w:divBdr>
    </w:div>
    <w:div w:id="274554986">
      <w:bodyDiv w:val="1"/>
      <w:marLeft w:val="0"/>
      <w:marRight w:val="0"/>
      <w:marTop w:val="0"/>
      <w:marBottom w:val="0"/>
      <w:divBdr>
        <w:top w:val="none" w:sz="0" w:space="0" w:color="auto"/>
        <w:left w:val="none" w:sz="0" w:space="0" w:color="auto"/>
        <w:bottom w:val="none" w:sz="0" w:space="0" w:color="auto"/>
        <w:right w:val="none" w:sz="0" w:space="0" w:color="auto"/>
      </w:divBdr>
    </w:div>
    <w:div w:id="277762646">
      <w:bodyDiv w:val="1"/>
      <w:marLeft w:val="0"/>
      <w:marRight w:val="0"/>
      <w:marTop w:val="0"/>
      <w:marBottom w:val="0"/>
      <w:divBdr>
        <w:top w:val="none" w:sz="0" w:space="0" w:color="auto"/>
        <w:left w:val="none" w:sz="0" w:space="0" w:color="auto"/>
        <w:bottom w:val="none" w:sz="0" w:space="0" w:color="auto"/>
        <w:right w:val="none" w:sz="0" w:space="0" w:color="auto"/>
      </w:divBdr>
    </w:div>
    <w:div w:id="280460970">
      <w:bodyDiv w:val="1"/>
      <w:marLeft w:val="0"/>
      <w:marRight w:val="0"/>
      <w:marTop w:val="0"/>
      <w:marBottom w:val="0"/>
      <w:divBdr>
        <w:top w:val="none" w:sz="0" w:space="0" w:color="auto"/>
        <w:left w:val="none" w:sz="0" w:space="0" w:color="auto"/>
        <w:bottom w:val="none" w:sz="0" w:space="0" w:color="auto"/>
        <w:right w:val="none" w:sz="0" w:space="0" w:color="auto"/>
      </w:divBdr>
    </w:div>
    <w:div w:id="290945140">
      <w:bodyDiv w:val="1"/>
      <w:marLeft w:val="0"/>
      <w:marRight w:val="0"/>
      <w:marTop w:val="0"/>
      <w:marBottom w:val="0"/>
      <w:divBdr>
        <w:top w:val="none" w:sz="0" w:space="0" w:color="auto"/>
        <w:left w:val="none" w:sz="0" w:space="0" w:color="auto"/>
        <w:bottom w:val="none" w:sz="0" w:space="0" w:color="auto"/>
        <w:right w:val="none" w:sz="0" w:space="0" w:color="auto"/>
      </w:divBdr>
    </w:div>
    <w:div w:id="331688747">
      <w:bodyDiv w:val="1"/>
      <w:marLeft w:val="0"/>
      <w:marRight w:val="0"/>
      <w:marTop w:val="0"/>
      <w:marBottom w:val="0"/>
      <w:divBdr>
        <w:top w:val="none" w:sz="0" w:space="0" w:color="auto"/>
        <w:left w:val="none" w:sz="0" w:space="0" w:color="auto"/>
        <w:bottom w:val="none" w:sz="0" w:space="0" w:color="auto"/>
        <w:right w:val="none" w:sz="0" w:space="0" w:color="auto"/>
      </w:divBdr>
    </w:div>
    <w:div w:id="344138728">
      <w:bodyDiv w:val="1"/>
      <w:marLeft w:val="0"/>
      <w:marRight w:val="0"/>
      <w:marTop w:val="0"/>
      <w:marBottom w:val="0"/>
      <w:divBdr>
        <w:top w:val="none" w:sz="0" w:space="0" w:color="auto"/>
        <w:left w:val="none" w:sz="0" w:space="0" w:color="auto"/>
        <w:bottom w:val="none" w:sz="0" w:space="0" w:color="auto"/>
        <w:right w:val="none" w:sz="0" w:space="0" w:color="auto"/>
      </w:divBdr>
    </w:div>
    <w:div w:id="379672464">
      <w:bodyDiv w:val="1"/>
      <w:marLeft w:val="0"/>
      <w:marRight w:val="0"/>
      <w:marTop w:val="0"/>
      <w:marBottom w:val="0"/>
      <w:divBdr>
        <w:top w:val="none" w:sz="0" w:space="0" w:color="auto"/>
        <w:left w:val="none" w:sz="0" w:space="0" w:color="auto"/>
        <w:bottom w:val="none" w:sz="0" w:space="0" w:color="auto"/>
        <w:right w:val="none" w:sz="0" w:space="0" w:color="auto"/>
      </w:divBdr>
    </w:div>
    <w:div w:id="401368456">
      <w:bodyDiv w:val="1"/>
      <w:marLeft w:val="0"/>
      <w:marRight w:val="0"/>
      <w:marTop w:val="0"/>
      <w:marBottom w:val="0"/>
      <w:divBdr>
        <w:top w:val="none" w:sz="0" w:space="0" w:color="auto"/>
        <w:left w:val="none" w:sz="0" w:space="0" w:color="auto"/>
        <w:bottom w:val="none" w:sz="0" w:space="0" w:color="auto"/>
        <w:right w:val="none" w:sz="0" w:space="0" w:color="auto"/>
      </w:divBdr>
    </w:div>
    <w:div w:id="402608108">
      <w:bodyDiv w:val="1"/>
      <w:marLeft w:val="0"/>
      <w:marRight w:val="0"/>
      <w:marTop w:val="0"/>
      <w:marBottom w:val="0"/>
      <w:divBdr>
        <w:top w:val="none" w:sz="0" w:space="0" w:color="auto"/>
        <w:left w:val="none" w:sz="0" w:space="0" w:color="auto"/>
        <w:bottom w:val="none" w:sz="0" w:space="0" w:color="auto"/>
        <w:right w:val="none" w:sz="0" w:space="0" w:color="auto"/>
      </w:divBdr>
    </w:div>
    <w:div w:id="418257865">
      <w:bodyDiv w:val="1"/>
      <w:marLeft w:val="0"/>
      <w:marRight w:val="0"/>
      <w:marTop w:val="0"/>
      <w:marBottom w:val="0"/>
      <w:divBdr>
        <w:top w:val="none" w:sz="0" w:space="0" w:color="auto"/>
        <w:left w:val="none" w:sz="0" w:space="0" w:color="auto"/>
        <w:bottom w:val="none" w:sz="0" w:space="0" w:color="auto"/>
        <w:right w:val="none" w:sz="0" w:space="0" w:color="auto"/>
      </w:divBdr>
    </w:div>
    <w:div w:id="459959277">
      <w:bodyDiv w:val="1"/>
      <w:marLeft w:val="0"/>
      <w:marRight w:val="0"/>
      <w:marTop w:val="0"/>
      <w:marBottom w:val="0"/>
      <w:divBdr>
        <w:top w:val="none" w:sz="0" w:space="0" w:color="auto"/>
        <w:left w:val="none" w:sz="0" w:space="0" w:color="auto"/>
        <w:bottom w:val="none" w:sz="0" w:space="0" w:color="auto"/>
        <w:right w:val="none" w:sz="0" w:space="0" w:color="auto"/>
      </w:divBdr>
    </w:div>
    <w:div w:id="463739770">
      <w:bodyDiv w:val="1"/>
      <w:marLeft w:val="0"/>
      <w:marRight w:val="0"/>
      <w:marTop w:val="0"/>
      <w:marBottom w:val="0"/>
      <w:divBdr>
        <w:top w:val="none" w:sz="0" w:space="0" w:color="auto"/>
        <w:left w:val="none" w:sz="0" w:space="0" w:color="auto"/>
        <w:bottom w:val="none" w:sz="0" w:space="0" w:color="auto"/>
        <w:right w:val="none" w:sz="0" w:space="0" w:color="auto"/>
      </w:divBdr>
    </w:div>
    <w:div w:id="481198059">
      <w:bodyDiv w:val="1"/>
      <w:marLeft w:val="0"/>
      <w:marRight w:val="0"/>
      <w:marTop w:val="0"/>
      <w:marBottom w:val="0"/>
      <w:divBdr>
        <w:top w:val="none" w:sz="0" w:space="0" w:color="auto"/>
        <w:left w:val="none" w:sz="0" w:space="0" w:color="auto"/>
        <w:bottom w:val="none" w:sz="0" w:space="0" w:color="auto"/>
        <w:right w:val="none" w:sz="0" w:space="0" w:color="auto"/>
      </w:divBdr>
    </w:div>
    <w:div w:id="487987725">
      <w:bodyDiv w:val="1"/>
      <w:marLeft w:val="0"/>
      <w:marRight w:val="0"/>
      <w:marTop w:val="0"/>
      <w:marBottom w:val="0"/>
      <w:divBdr>
        <w:top w:val="none" w:sz="0" w:space="0" w:color="auto"/>
        <w:left w:val="none" w:sz="0" w:space="0" w:color="auto"/>
        <w:bottom w:val="none" w:sz="0" w:space="0" w:color="auto"/>
        <w:right w:val="none" w:sz="0" w:space="0" w:color="auto"/>
      </w:divBdr>
    </w:div>
    <w:div w:id="506598435">
      <w:bodyDiv w:val="1"/>
      <w:marLeft w:val="0"/>
      <w:marRight w:val="0"/>
      <w:marTop w:val="0"/>
      <w:marBottom w:val="0"/>
      <w:divBdr>
        <w:top w:val="none" w:sz="0" w:space="0" w:color="auto"/>
        <w:left w:val="none" w:sz="0" w:space="0" w:color="auto"/>
        <w:bottom w:val="none" w:sz="0" w:space="0" w:color="auto"/>
        <w:right w:val="none" w:sz="0" w:space="0" w:color="auto"/>
      </w:divBdr>
    </w:div>
    <w:div w:id="511458576">
      <w:bodyDiv w:val="1"/>
      <w:marLeft w:val="0"/>
      <w:marRight w:val="0"/>
      <w:marTop w:val="0"/>
      <w:marBottom w:val="0"/>
      <w:divBdr>
        <w:top w:val="none" w:sz="0" w:space="0" w:color="auto"/>
        <w:left w:val="none" w:sz="0" w:space="0" w:color="auto"/>
        <w:bottom w:val="none" w:sz="0" w:space="0" w:color="auto"/>
        <w:right w:val="none" w:sz="0" w:space="0" w:color="auto"/>
      </w:divBdr>
    </w:div>
    <w:div w:id="551618835">
      <w:bodyDiv w:val="1"/>
      <w:marLeft w:val="0"/>
      <w:marRight w:val="0"/>
      <w:marTop w:val="0"/>
      <w:marBottom w:val="0"/>
      <w:divBdr>
        <w:top w:val="none" w:sz="0" w:space="0" w:color="auto"/>
        <w:left w:val="none" w:sz="0" w:space="0" w:color="auto"/>
        <w:bottom w:val="none" w:sz="0" w:space="0" w:color="auto"/>
        <w:right w:val="none" w:sz="0" w:space="0" w:color="auto"/>
      </w:divBdr>
    </w:div>
    <w:div w:id="557129330">
      <w:bodyDiv w:val="1"/>
      <w:marLeft w:val="0"/>
      <w:marRight w:val="0"/>
      <w:marTop w:val="0"/>
      <w:marBottom w:val="0"/>
      <w:divBdr>
        <w:top w:val="none" w:sz="0" w:space="0" w:color="auto"/>
        <w:left w:val="none" w:sz="0" w:space="0" w:color="auto"/>
        <w:bottom w:val="none" w:sz="0" w:space="0" w:color="auto"/>
        <w:right w:val="none" w:sz="0" w:space="0" w:color="auto"/>
      </w:divBdr>
    </w:div>
    <w:div w:id="563374157">
      <w:bodyDiv w:val="1"/>
      <w:marLeft w:val="0"/>
      <w:marRight w:val="0"/>
      <w:marTop w:val="0"/>
      <w:marBottom w:val="0"/>
      <w:divBdr>
        <w:top w:val="none" w:sz="0" w:space="0" w:color="auto"/>
        <w:left w:val="none" w:sz="0" w:space="0" w:color="auto"/>
        <w:bottom w:val="none" w:sz="0" w:space="0" w:color="auto"/>
        <w:right w:val="none" w:sz="0" w:space="0" w:color="auto"/>
      </w:divBdr>
    </w:div>
    <w:div w:id="609820196">
      <w:bodyDiv w:val="1"/>
      <w:marLeft w:val="0"/>
      <w:marRight w:val="0"/>
      <w:marTop w:val="0"/>
      <w:marBottom w:val="0"/>
      <w:divBdr>
        <w:top w:val="none" w:sz="0" w:space="0" w:color="auto"/>
        <w:left w:val="none" w:sz="0" w:space="0" w:color="auto"/>
        <w:bottom w:val="none" w:sz="0" w:space="0" w:color="auto"/>
        <w:right w:val="none" w:sz="0" w:space="0" w:color="auto"/>
      </w:divBdr>
    </w:div>
    <w:div w:id="609975421">
      <w:bodyDiv w:val="1"/>
      <w:marLeft w:val="0"/>
      <w:marRight w:val="0"/>
      <w:marTop w:val="0"/>
      <w:marBottom w:val="0"/>
      <w:divBdr>
        <w:top w:val="none" w:sz="0" w:space="0" w:color="auto"/>
        <w:left w:val="none" w:sz="0" w:space="0" w:color="auto"/>
        <w:bottom w:val="none" w:sz="0" w:space="0" w:color="auto"/>
        <w:right w:val="none" w:sz="0" w:space="0" w:color="auto"/>
      </w:divBdr>
    </w:div>
    <w:div w:id="611783530">
      <w:bodyDiv w:val="1"/>
      <w:marLeft w:val="0"/>
      <w:marRight w:val="0"/>
      <w:marTop w:val="0"/>
      <w:marBottom w:val="0"/>
      <w:divBdr>
        <w:top w:val="none" w:sz="0" w:space="0" w:color="auto"/>
        <w:left w:val="none" w:sz="0" w:space="0" w:color="auto"/>
        <w:bottom w:val="none" w:sz="0" w:space="0" w:color="auto"/>
        <w:right w:val="none" w:sz="0" w:space="0" w:color="auto"/>
      </w:divBdr>
    </w:div>
    <w:div w:id="663094343">
      <w:bodyDiv w:val="1"/>
      <w:marLeft w:val="0"/>
      <w:marRight w:val="0"/>
      <w:marTop w:val="0"/>
      <w:marBottom w:val="0"/>
      <w:divBdr>
        <w:top w:val="none" w:sz="0" w:space="0" w:color="auto"/>
        <w:left w:val="none" w:sz="0" w:space="0" w:color="auto"/>
        <w:bottom w:val="none" w:sz="0" w:space="0" w:color="auto"/>
        <w:right w:val="none" w:sz="0" w:space="0" w:color="auto"/>
      </w:divBdr>
    </w:div>
    <w:div w:id="688993350">
      <w:bodyDiv w:val="1"/>
      <w:marLeft w:val="0"/>
      <w:marRight w:val="0"/>
      <w:marTop w:val="0"/>
      <w:marBottom w:val="0"/>
      <w:divBdr>
        <w:top w:val="none" w:sz="0" w:space="0" w:color="auto"/>
        <w:left w:val="none" w:sz="0" w:space="0" w:color="auto"/>
        <w:bottom w:val="none" w:sz="0" w:space="0" w:color="auto"/>
        <w:right w:val="none" w:sz="0" w:space="0" w:color="auto"/>
      </w:divBdr>
    </w:div>
    <w:div w:id="792481764">
      <w:bodyDiv w:val="1"/>
      <w:marLeft w:val="0"/>
      <w:marRight w:val="0"/>
      <w:marTop w:val="0"/>
      <w:marBottom w:val="0"/>
      <w:divBdr>
        <w:top w:val="none" w:sz="0" w:space="0" w:color="auto"/>
        <w:left w:val="none" w:sz="0" w:space="0" w:color="auto"/>
        <w:bottom w:val="none" w:sz="0" w:space="0" w:color="auto"/>
        <w:right w:val="none" w:sz="0" w:space="0" w:color="auto"/>
      </w:divBdr>
    </w:div>
    <w:div w:id="808744668">
      <w:bodyDiv w:val="1"/>
      <w:marLeft w:val="0"/>
      <w:marRight w:val="0"/>
      <w:marTop w:val="0"/>
      <w:marBottom w:val="0"/>
      <w:divBdr>
        <w:top w:val="none" w:sz="0" w:space="0" w:color="auto"/>
        <w:left w:val="none" w:sz="0" w:space="0" w:color="auto"/>
        <w:bottom w:val="none" w:sz="0" w:space="0" w:color="auto"/>
        <w:right w:val="none" w:sz="0" w:space="0" w:color="auto"/>
      </w:divBdr>
    </w:div>
    <w:div w:id="821703590">
      <w:bodyDiv w:val="1"/>
      <w:marLeft w:val="0"/>
      <w:marRight w:val="0"/>
      <w:marTop w:val="0"/>
      <w:marBottom w:val="0"/>
      <w:divBdr>
        <w:top w:val="none" w:sz="0" w:space="0" w:color="auto"/>
        <w:left w:val="none" w:sz="0" w:space="0" w:color="auto"/>
        <w:bottom w:val="none" w:sz="0" w:space="0" w:color="auto"/>
        <w:right w:val="none" w:sz="0" w:space="0" w:color="auto"/>
      </w:divBdr>
    </w:div>
    <w:div w:id="875199980">
      <w:bodyDiv w:val="1"/>
      <w:marLeft w:val="0"/>
      <w:marRight w:val="0"/>
      <w:marTop w:val="0"/>
      <w:marBottom w:val="0"/>
      <w:divBdr>
        <w:top w:val="none" w:sz="0" w:space="0" w:color="auto"/>
        <w:left w:val="none" w:sz="0" w:space="0" w:color="auto"/>
        <w:bottom w:val="none" w:sz="0" w:space="0" w:color="auto"/>
        <w:right w:val="none" w:sz="0" w:space="0" w:color="auto"/>
      </w:divBdr>
    </w:div>
    <w:div w:id="923953464">
      <w:bodyDiv w:val="1"/>
      <w:marLeft w:val="0"/>
      <w:marRight w:val="0"/>
      <w:marTop w:val="0"/>
      <w:marBottom w:val="0"/>
      <w:divBdr>
        <w:top w:val="none" w:sz="0" w:space="0" w:color="auto"/>
        <w:left w:val="none" w:sz="0" w:space="0" w:color="auto"/>
        <w:bottom w:val="none" w:sz="0" w:space="0" w:color="auto"/>
        <w:right w:val="none" w:sz="0" w:space="0" w:color="auto"/>
      </w:divBdr>
    </w:div>
    <w:div w:id="931476849">
      <w:bodyDiv w:val="1"/>
      <w:marLeft w:val="0"/>
      <w:marRight w:val="0"/>
      <w:marTop w:val="0"/>
      <w:marBottom w:val="0"/>
      <w:divBdr>
        <w:top w:val="none" w:sz="0" w:space="0" w:color="auto"/>
        <w:left w:val="none" w:sz="0" w:space="0" w:color="auto"/>
        <w:bottom w:val="none" w:sz="0" w:space="0" w:color="auto"/>
        <w:right w:val="none" w:sz="0" w:space="0" w:color="auto"/>
      </w:divBdr>
    </w:div>
    <w:div w:id="977295709">
      <w:bodyDiv w:val="1"/>
      <w:marLeft w:val="0"/>
      <w:marRight w:val="0"/>
      <w:marTop w:val="0"/>
      <w:marBottom w:val="0"/>
      <w:divBdr>
        <w:top w:val="none" w:sz="0" w:space="0" w:color="auto"/>
        <w:left w:val="none" w:sz="0" w:space="0" w:color="auto"/>
        <w:bottom w:val="none" w:sz="0" w:space="0" w:color="auto"/>
        <w:right w:val="none" w:sz="0" w:space="0" w:color="auto"/>
      </w:divBdr>
    </w:div>
    <w:div w:id="1014187067">
      <w:bodyDiv w:val="1"/>
      <w:marLeft w:val="0"/>
      <w:marRight w:val="0"/>
      <w:marTop w:val="0"/>
      <w:marBottom w:val="0"/>
      <w:divBdr>
        <w:top w:val="none" w:sz="0" w:space="0" w:color="auto"/>
        <w:left w:val="none" w:sz="0" w:space="0" w:color="auto"/>
        <w:bottom w:val="none" w:sz="0" w:space="0" w:color="auto"/>
        <w:right w:val="none" w:sz="0" w:space="0" w:color="auto"/>
      </w:divBdr>
    </w:div>
    <w:div w:id="1021516104">
      <w:bodyDiv w:val="1"/>
      <w:marLeft w:val="0"/>
      <w:marRight w:val="0"/>
      <w:marTop w:val="0"/>
      <w:marBottom w:val="0"/>
      <w:divBdr>
        <w:top w:val="none" w:sz="0" w:space="0" w:color="auto"/>
        <w:left w:val="none" w:sz="0" w:space="0" w:color="auto"/>
        <w:bottom w:val="none" w:sz="0" w:space="0" w:color="auto"/>
        <w:right w:val="none" w:sz="0" w:space="0" w:color="auto"/>
      </w:divBdr>
    </w:div>
    <w:div w:id="1034387128">
      <w:bodyDiv w:val="1"/>
      <w:marLeft w:val="0"/>
      <w:marRight w:val="0"/>
      <w:marTop w:val="0"/>
      <w:marBottom w:val="0"/>
      <w:divBdr>
        <w:top w:val="none" w:sz="0" w:space="0" w:color="auto"/>
        <w:left w:val="none" w:sz="0" w:space="0" w:color="auto"/>
        <w:bottom w:val="none" w:sz="0" w:space="0" w:color="auto"/>
        <w:right w:val="none" w:sz="0" w:space="0" w:color="auto"/>
      </w:divBdr>
    </w:div>
    <w:div w:id="1052120906">
      <w:bodyDiv w:val="1"/>
      <w:marLeft w:val="0"/>
      <w:marRight w:val="0"/>
      <w:marTop w:val="0"/>
      <w:marBottom w:val="0"/>
      <w:divBdr>
        <w:top w:val="none" w:sz="0" w:space="0" w:color="auto"/>
        <w:left w:val="none" w:sz="0" w:space="0" w:color="auto"/>
        <w:bottom w:val="none" w:sz="0" w:space="0" w:color="auto"/>
        <w:right w:val="none" w:sz="0" w:space="0" w:color="auto"/>
      </w:divBdr>
    </w:div>
    <w:div w:id="1067267808">
      <w:bodyDiv w:val="1"/>
      <w:marLeft w:val="0"/>
      <w:marRight w:val="0"/>
      <w:marTop w:val="0"/>
      <w:marBottom w:val="0"/>
      <w:divBdr>
        <w:top w:val="none" w:sz="0" w:space="0" w:color="auto"/>
        <w:left w:val="none" w:sz="0" w:space="0" w:color="auto"/>
        <w:bottom w:val="none" w:sz="0" w:space="0" w:color="auto"/>
        <w:right w:val="none" w:sz="0" w:space="0" w:color="auto"/>
      </w:divBdr>
    </w:div>
    <w:div w:id="1100949460">
      <w:bodyDiv w:val="1"/>
      <w:marLeft w:val="0"/>
      <w:marRight w:val="0"/>
      <w:marTop w:val="0"/>
      <w:marBottom w:val="0"/>
      <w:divBdr>
        <w:top w:val="none" w:sz="0" w:space="0" w:color="auto"/>
        <w:left w:val="none" w:sz="0" w:space="0" w:color="auto"/>
        <w:bottom w:val="none" w:sz="0" w:space="0" w:color="auto"/>
        <w:right w:val="none" w:sz="0" w:space="0" w:color="auto"/>
      </w:divBdr>
    </w:div>
    <w:div w:id="1107038773">
      <w:bodyDiv w:val="1"/>
      <w:marLeft w:val="0"/>
      <w:marRight w:val="0"/>
      <w:marTop w:val="0"/>
      <w:marBottom w:val="0"/>
      <w:divBdr>
        <w:top w:val="none" w:sz="0" w:space="0" w:color="auto"/>
        <w:left w:val="none" w:sz="0" w:space="0" w:color="auto"/>
        <w:bottom w:val="none" w:sz="0" w:space="0" w:color="auto"/>
        <w:right w:val="none" w:sz="0" w:space="0" w:color="auto"/>
      </w:divBdr>
    </w:div>
    <w:div w:id="1113598136">
      <w:bodyDiv w:val="1"/>
      <w:marLeft w:val="0"/>
      <w:marRight w:val="0"/>
      <w:marTop w:val="0"/>
      <w:marBottom w:val="0"/>
      <w:divBdr>
        <w:top w:val="none" w:sz="0" w:space="0" w:color="auto"/>
        <w:left w:val="none" w:sz="0" w:space="0" w:color="auto"/>
        <w:bottom w:val="none" w:sz="0" w:space="0" w:color="auto"/>
        <w:right w:val="none" w:sz="0" w:space="0" w:color="auto"/>
      </w:divBdr>
    </w:div>
    <w:div w:id="1161039553">
      <w:bodyDiv w:val="1"/>
      <w:marLeft w:val="0"/>
      <w:marRight w:val="0"/>
      <w:marTop w:val="0"/>
      <w:marBottom w:val="0"/>
      <w:divBdr>
        <w:top w:val="none" w:sz="0" w:space="0" w:color="auto"/>
        <w:left w:val="none" w:sz="0" w:space="0" w:color="auto"/>
        <w:bottom w:val="none" w:sz="0" w:space="0" w:color="auto"/>
        <w:right w:val="none" w:sz="0" w:space="0" w:color="auto"/>
      </w:divBdr>
    </w:div>
    <w:div w:id="1187409959">
      <w:bodyDiv w:val="1"/>
      <w:marLeft w:val="0"/>
      <w:marRight w:val="0"/>
      <w:marTop w:val="0"/>
      <w:marBottom w:val="0"/>
      <w:divBdr>
        <w:top w:val="none" w:sz="0" w:space="0" w:color="auto"/>
        <w:left w:val="none" w:sz="0" w:space="0" w:color="auto"/>
        <w:bottom w:val="none" w:sz="0" w:space="0" w:color="auto"/>
        <w:right w:val="none" w:sz="0" w:space="0" w:color="auto"/>
      </w:divBdr>
    </w:div>
    <w:div w:id="1189217871">
      <w:bodyDiv w:val="1"/>
      <w:marLeft w:val="0"/>
      <w:marRight w:val="0"/>
      <w:marTop w:val="0"/>
      <w:marBottom w:val="0"/>
      <w:divBdr>
        <w:top w:val="none" w:sz="0" w:space="0" w:color="auto"/>
        <w:left w:val="none" w:sz="0" w:space="0" w:color="auto"/>
        <w:bottom w:val="none" w:sz="0" w:space="0" w:color="auto"/>
        <w:right w:val="none" w:sz="0" w:space="0" w:color="auto"/>
      </w:divBdr>
    </w:div>
    <w:div w:id="1244295609">
      <w:bodyDiv w:val="1"/>
      <w:marLeft w:val="0"/>
      <w:marRight w:val="0"/>
      <w:marTop w:val="0"/>
      <w:marBottom w:val="0"/>
      <w:divBdr>
        <w:top w:val="none" w:sz="0" w:space="0" w:color="auto"/>
        <w:left w:val="none" w:sz="0" w:space="0" w:color="auto"/>
        <w:bottom w:val="none" w:sz="0" w:space="0" w:color="auto"/>
        <w:right w:val="none" w:sz="0" w:space="0" w:color="auto"/>
      </w:divBdr>
    </w:div>
    <w:div w:id="1248222684">
      <w:bodyDiv w:val="1"/>
      <w:marLeft w:val="0"/>
      <w:marRight w:val="0"/>
      <w:marTop w:val="0"/>
      <w:marBottom w:val="0"/>
      <w:divBdr>
        <w:top w:val="none" w:sz="0" w:space="0" w:color="auto"/>
        <w:left w:val="none" w:sz="0" w:space="0" w:color="auto"/>
        <w:bottom w:val="none" w:sz="0" w:space="0" w:color="auto"/>
        <w:right w:val="none" w:sz="0" w:space="0" w:color="auto"/>
      </w:divBdr>
    </w:div>
    <w:div w:id="1248736090">
      <w:bodyDiv w:val="1"/>
      <w:marLeft w:val="0"/>
      <w:marRight w:val="0"/>
      <w:marTop w:val="0"/>
      <w:marBottom w:val="0"/>
      <w:divBdr>
        <w:top w:val="none" w:sz="0" w:space="0" w:color="auto"/>
        <w:left w:val="none" w:sz="0" w:space="0" w:color="auto"/>
        <w:bottom w:val="none" w:sz="0" w:space="0" w:color="auto"/>
        <w:right w:val="none" w:sz="0" w:space="0" w:color="auto"/>
      </w:divBdr>
    </w:div>
    <w:div w:id="1270431168">
      <w:bodyDiv w:val="1"/>
      <w:marLeft w:val="0"/>
      <w:marRight w:val="0"/>
      <w:marTop w:val="0"/>
      <w:marBottom w:val="0"/>
      <w:divBdr>
        <w:top w:val="none" w:sz="0" w:space="0" w:color="auto"/>
        <w:left w:val="none" w:sz="0" w:space="0" w:color="auto"/>
        <w:bottom w:val="none" w:sz="0" w:space="0" w:color="auto"/>
        <w:right w:val="none" w:sz="0" w:space="0" w:color="auto"/>
      </w:divBdr>
    </w:div>
    <w:div w:id="1276207354">
      <w:bodyDiv w:val="1"/>
      <w:marLeft w:val="0"/>
      <w:marRight w:val="0"/>
      <w:marTop w:val="0"/>
      <w:marBottom w:val="0"/>
      <w:divBdr>
        <w:top w:val="none" w:sz="0" w:space="0" w:color="auto"/>
        <w:left w:val="none" w:sz="0" w:space="0" w:color="auto"/>
        <w:bottom w:val="none" w:sz="0" w:space="0" w:color="auto"/>
        <w:right w:val="none" w:sz="0" w:space="0" w:color="auto"/>
      </w:divBdr>
    </w:div>
    <w:div w:id="1287546691">
      <w:bodyDiv w:val="1"/>
      <w:marLeft w:val="0"/>
      <w:marRight w:val="0"/>
      <w:marTop w:val="0"/>
      <w:marBottom w:val="0"/>
      <w:divBdr>
        <w:top w:val="none" w:sz="0" w:space="0" w:color="auto"/>
        <w:left w:val="none" w:sz="0" w:space="0" w:color="auto"/>
        <w:bottom w:val="none" w:sz="0" w:space="0" w:color="auto"/>
        <w:right w:val="none" w:sz="0" w:space="0" w:color="auto"/>
      </w:divBdr>
    </w:div>
    <w:div w:id="1311398166">
      <w:bodyDiv w:val="1"/>
      <w:marLeft w:val="0"/>
      <w:marRight w:val="0"/>
      <w:marTop w:val="0"/>
      <w:marBottom w:val="0"/>
      <w:divBdr>
        <w:top w:val="none" w:sz="0" w:space="0" w:color="auto"/>
        <w:left w:val="none" w:sz="0" w:space="0" w:color="auto"/>
        <w:bottom w:val="none" w:sz="0" w:space="0" w:color="auto"/>
        <w:right w:val="none" w:sz="0" w:space="0" w:color="auto"/>
      </w:divBdr>
    </w:div>
    <w:div w:id="1338266167">
      <w:bodyDiv w:val="1"/>
      <w:marLeft w:val="0"/>
      <w:marRight w:val="0"/>
      <w:marTop w:val="0"/>
      <w:marBottom w:val="0"/>
      <w:divBdr>
        <w:top w:val="none" w:sz="0" w:space="0" w:color="auto"/>
        <w:left w:val="none" w:sz="0" w:space="0" w:color="auto"/>
        <w:bottom w:val="none" w:sz="0" w:space="0" w:color="auto"/>
        <w:right w:val="none" w:sz="0" w:space="0" w:color="auto"/>
      </w:divBdr>
    </w:div>
    <w:div w:id="1362124770">
      <w:bodyDiv w:val="1"/>
      <w:marLeft w:val="0"/>
      <w:marRight w:val="0"/>
      <w:marTop w:val="0"/>
      <w:marBottom w:val="0"/>
      <w:divBdr>
        <w:top w:val="none" w:sz="0" w:space="0" w:color="auto"/>
        <w:left w:val="none" w:sz="0" w:space="0" w:color="auto"/>
        <w:bottom w:val="none" w:sz="0" w:space="0" w:color="auto"/>
        <w:right w:val="none" w:sz="0" w:space="0" w:color="auto"/>
      </w:divBdr>
    </w:div>
    <w:div w:id="1410926191">
      <w:bodyDiv w:val="1"/>
      <w:marLeft w:val="0"/>
      <w:marRight w:val="0"/>
      <w:marTop w:val="0"/>
      <w:marBottom w:val="0"/>
      <w:divBdr>
        <w:top w:val="none" w:sz="0" w:space="0" w:color="auto"/>
        <w:left w:val="none" w:sz="0" w:space="0" w:color="auto"/>
        <w:bottom w:val="none" w:sz="0" w:space="0" w:color="auto"/>
        <w:right w:val="none" w:sz="0" w:space="0" w:color="auto"/>
      </w:divBdr>
    </w:div>
    <w:div w:id="1414856918">
      <w:bodyDiv w:val="1"/>
      <w:marLeft w:val="0"/>
      <w:marRight w:val="0"/>
      <w:marTop w:val="0"/>
      <w:marBottom w:val="0"/>
      <w:divBdr>
        <w:top w:val="none" w:sz="0" w:space="0" w:color="auto"/>
        <w:left w:val="none" w:sz="0" w:space="0" w:color="auto"/>
        <w:bottom w:val="none" w:sz="0" w:space="0" w:color="auto"/>
        <w:right w:val="none" w:sz="0" w:space="0" w:color="auto"/>
      </w:divBdr>
    </w:div>
    <w:div w:id="1419136432">
      <w:bodyDiv w:val="1"/>
      <w:marLeft w:val="0"/>
      <w:marRight w:val="0"/>
      <w:marTop w:val="0"/>
      <w:marBottom w:val="0"/>
      <w:divBdr>
        <w:top w:val="none" w:sz="0" w:space="0" w:color="auto"/>
        <w:left w:val="none" w:sz="0" w:space="0" w:color="auto"/>
        <w:bottom w:val="none" w:sz="0" w:space="0" w:color="auto"/>
        <w:right w:val="none" w:sz="0" w:space="0" w:color="auto"/>
      </w:divBdr>
    </w:div>
    <w:div w:id="1433474302">
      <w:bodyDiv w:val="1"/>
      <w:marLeft w:val="0"/>
      <w:marRight w:val="0"/>
      <w:marTop w:val="0"/>
      <w:marBottom w:val="0"/>
      <w:divBdr>
        <w:top w:val="none" w:sz="0" w:space="0" w:color="auto"/>
        <w:left w:val="none" w:sz="0" w:space="0" w:color="auto"/>
        <w:bottom w:val="none" w:sz="0" w:space="0" w:color="auto"/>
        <w:right w:val="none" w:sz="0" w:space="0" w:color="auto"/>
      </w:divBdr>
    </w:div>
    <w:div w:id="1483110045">
      <w:bodyDiv w:val="1"/>
      <w:marLeft w:val="0"/>
      <w:marRight w:val="0"/>
      <w:marTop w:val="0"/>
      <w:marBottom w:val="0"/>
      <w:divBdr>
        <w:top w:val="none" w:sz="0" w:space="0" w:color="auto"/>
        <w:left w:val="none" w:sz="0" w:space="0" w:color="auto"/>
        <w:bottom w:val="none" w:sz="0" w:space="0" w:color="auto"/>
        <w:right w:val="none" w:sz="0" w:space="0" w:color="auto"/>
      </w:divBdr>
    </w:div>
    <w:div w:id="1507014028">
      <w:bodyDiv w:val="1"/>
      <w:marLeft w:val="0"/>
      <w:marRight w:val="0"/>
      <w:marTop w:val="0"/>
      <w:marBottom w:val="0"/>
      <w:divBdr>
        <w:top w:val="none" w:sz="0" w:space="0" w:color="auto"/>
        <w:left w:val="none" w:sz="0" w:space="0" w:color="auto"/>
        <w:bottom w:val="none" w:sz="0" w:space="0" w:color="auto"/>
        <w:right w:val="none" w:sz="0" w:space="0" w:color="auto"/>
      </w:divBdr>
    </w:div>
    <w:div w:id="1508591005">
      <w:bodyDiv w:val="1"/>
      <w:marLeft w:val="0"/>
      <w:marRight w:val="0"/>
      <w:marTop w:val="0"/>
      <w:marBottom w:val="0"/>
      <w:divBdr>
        <w:top w:val="none" w:sz="0" w:space="0" w:color="auto"/>
        <w:left w:val="none" w:sz="0" w:space="0" w:color="auto"/>
        <w:bottom w:val="none" w:sz="0" w:space="0" w:color="auto"/>
        <w:right w:val="none" w:sz="0" w:space="0" w:color="auto"/>
      </w:divBdr>
    </w:div>
    <w:div w:id="1531454987">
      <w:bodyDiv w:val="1"/>
      <w:marLeft w:val="0"/>
      <w:marRight w:val="0"/>
      <w:marTop w:val="0"/>
      <w:marBottom w:val="0"/>
      <w:divBdr>
        <w:top w:val="none" w:sz="0" w:space="0" w:color="auto"/>
        <w:left w:val="none" w:sz="0" w:space="0" w:color="auto"/>
        <w:bottom w:val="none" w:sz="0" w:space="0" w:color="auto"/>
        <w:right w:val="none" w:sz="0" w:space="0" w:color="auto"/>
      </w:divBdr>
    </w:div>
    <w:div w:id="1551763172">
      <w:bodyDiv w:val="1"/>
      <w:marLeft w:val="0"/>
      <w:marRight w:val="0"/>
      <w:marTop w:val="0"/>
      <w:marBottom w:val="0"/>
      <w:divBdr>
        <w:top w:val="none" w:sz="0" w:space="0" w:color="auto"/>
        <w:left w:val="none" w:sz="0" w:space="0" w:color="auto"/>
        <w:bottom w:val="none" w:sz="0" w:space="0" w:color="auto"/>
        <w:right w:val="none" w:sz="0" w:space="0" w:color="auto"/>
      </w:divBdr>
    </w:div>
    <w:div w:id="1572042025">
      <w:bodyDiv w:val="1"/>
      <w:marLeft w:val="0"/>
      <w:marRight w:val="0"/>
      <w:marTop w:val="0"/>
      <w:marBottom w:val="0"/>
      <w:divBdr>
        <w:top w:val="none" w:sz="0" w:space="0" w:color="auto"/>
        <w:left w:val="none" w:sz="0" w:space="0" w:color="auto"/>
        <w:bottom w:val="none" w:sz="0" w:space="0" w:color="auto"/>
        <w:right w:val="none" w:sz="0" w:space="0" w:color="auto"/>
      </w:divBdr>
    </w:div>
    <w:div w:id="1573346357">
      <w:bodyDiv w:val="1"/>
      <w:marLeft w:val="0"/>
      <w:marRight w:val="0"/>
      <w:marTop w:val="0"/>
      <w:marBottom w:val="0"/>
      <w:divBdr>
        <w:top w:val="none" w:sz="0" w:space="0" w:color="auto"/>
        <w:left w:val="none" w:sz="0" w:space="0" w:color="auto"/>
        <w:bottom w:val="none" w:sz="0" w:space="0" w:color="auto"/>
        <w:right w:val="none" w:sz="0" w:space="0" w:color="auto"/>
      </w:divBdr>
    </w:div>
    <w:div w:id="1594168062">
      <w:bodyDiv w:val="1"/>
      <w:marLeft w:val="0"/>
      <w:marRight w:val="0"/>
      <w:marTop w:val="0"/>
      <w:marBottom w:val="0"/>
      <w:divBdr>
        <w:top w:val="none" w:sz="0" w:space="0" w:color="auto"/>
        <w:left w:val="none" w:sz="0" w:space="0" w:color="auto"/>
        <w:bottom w:val="none" w:sz="0" w:space="0" w:color="auto"/>
        <w:right w:val="none" w:sz="0" w:space="0" w:color="auto"/>
      </w:divBdr>
    </w:div>
    <w:div w:id="1609892346">
      <w:bodyDiv w:val="1"/>
      <w:marLeft w:val="0"/>
      <w:marRight w:val="0"/>
      <w:marTop w:val="0"/>
      <w:marBottom w:val="0"/>
      <w:divBdr>
        <w:top w:val="none" w:sz="0" w:space="0" w:color="auto"/>
        <w:left w:val="none" w:sz="0" w:space="0" w:color="auto"/>
        <w:bottom w:val="none" w:sz="0" w:space="0" w:color="auto"/>
        <w:right w:val="none" w:sz="0" w:space="0" w:color="auto"/>
      </w:divBdr>
    </w:div>
    <w:div w:id="1609892350">
      <w:bodyDiv w:val="1"/>
      <w:marLeft w:val="0"/>
      <w:marRight w:val="0"/>
      <w:marTop w:val="0"/>
      <w:marBottom w:val="0"/>
      <w:divBdr>
        <w:top w:val="none" w:sz="0" w:space="0" w:color="auto"/>
        <w:left w:val="none" w:sz="0" w:space="0" w:color="auto"/>
        <w:bottom w:val="none" w:sz="0" w:space="0" w:color="auto"/>
        <w:right w:val="none" w:sz="0" w:space="0" w:color="auto"/>
      </w:divBdr>
    </w:div>
    <w:div w:id="1706708873">
      <w:bodyDiv w:val="1"/>
      <w:marLeft w:val="0"/>
      <w:marRight w:val="0"/>
      <w:marTop w:val="0"/>
      <w:marBottom w:val="0"/>
      <w:divBdr>
        <w:top w:val="none" w:sz="0" w:space="0" w:color="auto"/>
        <w:left w:val="none" w:sz="0" w:space="0" w:color="auto"/>
        <w:bottom w:val="none" w:sz="0" w:space="0" w:color="auto"/>
        <w:right w:val="none" w:sz="0" w:space="0" w:color="auto"/>
      </w:divBdr>
    </w:div>
    <w:div w:id="1710373257">
      <w:bodyDiv w:val="1"/>
      <w:marLeft w:val="0"/>
      <w:marRight w:val="0"/>
      <w:marTop w:val="0"/>
      <w:marBottom w:val="0"/>
      <w:divBdr>
        <w:top w:val="none" w:sz="0" w:space="0" w:color="auto"/>
        <w:left w:val="none" w:sz="0" w:space="0" w:color="auto"/>
        <w:bottom w:val="none" w:sz="0" w:space="0" w:color="auto"/>
        <w:right w:val="none" w:sz="0" w:space="0" w:color="auto"/>
      </w:divBdr>
    </w:div>
    <w:div w:id="1717854778">
      <w:bodyDiv w:val="1"/>
      <w:marLeft w:val="0"/>
      <w:marRight w:val="0"/>
      <w:marTop w:val="0"/>
      <w:marBottom w:val="0"/>
      <w:divBdr>
        <w:top w:val="none" w:sz="0" w:space="0" w:color="auto"/>
        <w:left w:val="none" w:sz="0" w:space="0" w:color="auto"/>
        <w:bottom w:val="none" w:sz="0" w:space="0" w:color="auto"/>
        <w:right w:val="none" w:sz="0" w:space="0" w:color="auto"/>
      </w:divBdr>
    </w:div>
    <w:div w:id="1725107087">
      <w:bodyDiv w:val="1"/>
      <w:marLeft w:val="0"/>
      <w:marRight w:val="0"/>
      <w:marTop w:val="0"/>
      <w:marBottom w:val="0"/>
      <w:divBdr>
        <w:top w:val="none" w:sz="0" w:space="0" w:color="auto"/>
        <w:left w:val="none" w:sz="0" w:space="0" w:color="auto"/>
        <w:bottom w:val="none" w:sz="0" w:space="0" w:color="auto"/>
        <w:right w:val="none" w:sz="0" w:space="0" w:color="auto"/>
      </w:divBdr>
    </w:div>
    <w:div w:id="1729374258">
      <w:bodyDiv w:val="1"/>
      <w:marLeft w:val="0"/>
      <w:marRight w:val="0"/>
      <w:marTop w:val="0"/>
      <w:marBottom w:val="0"/>
      <w:divBdr>
        <w:top w:val="none" w:sz="0" w:space="0" w:color="auto"/>
        <w:left w:val="none" w:sz="0" w:space="0" w:color="auto"/>
        <w:bottom w:val="none" w:sz="0" w:space="0" w:color="auto"/>
        <w:right w:val="none" w:sz="0" w:space="0" w:color="auto"/>
      </w:divBdr>
    </w:div>
    <w:div w:id="1799179017">
      <w:bodyDiv w:val="1"/>
      <w:marLeft w:val="0"/>
      <w:marRight w:val="0"/>
      <w:marTop w:val="0"/>
      <w:marBottom w:val="0"/>
      <w:divBdr>
        <w:top w:val="none" w:sz="0" w:space="0" w:color="auto"/>
        <w:left w:val="none" w:sz="0" w:space="0" w:color="auto"/>
        <w:bottom w:val="none" w:sz="0" w:space="0" w:color="auto"/>
        <w:right w:val="none" w:sz="0" w:space="0" w:color="auto"/>
      </w:divBdr>
    </w:div>
    <w:div w:id="1805612619">
      <w:bodyDiv w:val="1"/>
      <w:marLeft w:val="0"/>
      <w:marRight w:val="0"/>
      <w:marTop w:val="0"/>
      <w:marBottom w:val="0"/>
      <w:divBdr>
        <w:top w:val="none" w:sz="0" w:space="0" w:color="auto"/>
        <w:left w:val="none" w:sz="0" w:space="0" w:color="auto"/>
        <w:bottom w:val="none" w:sz="0" w:space="0" w:color="auto"/>
        <w:right w:val="none" w:sz="0" w:space="0" w:color="auto"/>
      </w:divBdr>
    </w:div>
    <w:div w:id="1811558805">
      <w:bodyDiv w:val="1"/>
      <w:marLeft w:val="0"/>
      <w:marRight w:val="0"/>
      <w:marTop w:val="0"/>
      <w:marBottom w:val="0"/>
      <w:divBdr>
        <w:top w:val="none" w:sz="0" w:space="0" w:color="auto"/>
        <w:left w:val="none" w:sz="0" w:space="0" w:color="auto"/>
        <w:bottom w:val="none" w:sz="0" w:space="0" w:color="auto"/>
        <w:right w:val="none" w:sz="0" w:space="0" w:color="auto"/>
      </w:divBdr>
    </w:div>
    <w:div w:id="1822039647">
      <w:bodyDiv w:val="1"/>
      <w:marLeft w:val="0"/>
      <w:marRight w:val="0"/>
      <w:marTop w:val="0"/>
      <w:marBottom w:val="0"/>
      <w:divBdr>
        <w:top w:val="none" w:sz="0" w:space="0" w:color="auto"/>
        <w:left w:val="none" w:sz="0" w:space="0" w:color="auto"/>
        <w:bottom w:val="none" w:sz="0" w:space="0" w:color="auto"/>
        <w:right w:val="none" w:sz="0" w:space="0" w:color="auto"/>
      </w:divBdr>
    </w:div>
    <w:div w:id="1851798415">
      <w:bodyDiv w:val="1"/>
      <w:marLeft w:val="0"/>
      <w:marRight w:val="0"/>
      <w:marTop w:val="0"/>
      <w:marBottom w:val="0"/>
      <w:divBdr>
        <w:top w:val="none" w:sz="0" w:space="0" w:color="auto"/>
        <w:left w:val="none" w:sz="0" w:space="0" w:color="auto"/>
        <w:bottom w:val="none" w:sz="0" w:space="0" w:color="auto"/>
        <w:right w:val="none" w:sz="0" w:space="0" w:color="auto"/>
      </w:divBdr>
    </w:div>
    <w:div w:id="1875192891">
      <w:bodyDiv w:val="1"/>
      <w:marLeft w:val="0"/>
      <w:marRight w:val="0"/>
      <w:marTop w:val="0"/>
      <w:marBottom w:val="0"/>
      <w:divBdr>
        <w:top w:val="none" w:sz="0" w:space="0" w:color="auto"/>
        <w:left w:val="none" w:sz="0" w:space="0" w:color="auto"/>
        <w:bottom w:val="none" w:sz="0" w:space="0" w:color="auto"/>
        <w:right w:val="none" w:sz="0" w:space="0" w:color="auto"/>
      </w:divBdr>
    </w:div>
    <w:div w:id="1887260163">
      <w:bodyDiv w:val="1"/>
      <w:marLeft w:val="0"/>
      <w:marRight w:val="0"/>
      <w:marTop w:val="0"/>
      <w:marBottom w:val="0"/>
      <w:divBdr>
        <w:top w:val="none" w:sz="0" w:space="0" w:color="auto"/>
        <w:left w:val="none" w:sz="0" w:space="0" w:color="auto"/>
        <w:bottom w:val="none" w:sz="0" w:space="0" w:color="auto"/>
        <w:right w:val="none" w:sz="0" w:space="0" w:color="auto"/>
      </w:divBdr>
    </w:div>
    <w:div w:id="1903246332">
      <w:bodyDiv w:val="1"/>
      <w:marLeft w:val="0"/>
      <w:marRight w:val="0"/>
      <w:marTop w:val="0"/>
      <w:marBottom w:val="0"/>
      <w:divBdr>
        <w:top w:val="none" w:sz="0" w:space="0" w:color="auto"/>
        <w:left w:val="none" w:sz="0" w:space="0" w:color="auto"/>
        <w:bottom w:val="none" w:sz="0" w:space="0" w:color="auto"/>
        <w:right w:val="none" w:sz="0" w:space="0" w:color="auto"/>
      </w:divBdr>
    </w:div>
    <w:div w:id="1909655092">
      <w:bodyDiv w:val="1"/>
      <w:marLeft w:val="0"/>
      <w:marRight w:val="0"/>
      <w:marTop w:val="0"/>
      <w:marBottom w:val="0"/>
      <w:divBdr>
        <w:top w:val="none" w:sz="0" w:space="0" w:color="auto"/>
        <w:left w:val="none" w:sz="0" w:space="0" w:color="auto"/>
        <w:bottom w:val="none" w:sz="0" w:space="0" w:color="auto"/>
        <w:right w:val="none" w:sz="0" w:space="0" w:color="auto"/>
      </w:divBdr>
    </w:div>
    <w:div w:id="1944917087">
      <w:bodyDiv w:val="1"/>
      <w:marLeft w:val="0"/>
      <w:marRight w:val="0"/>
      <w:marTop w:val="0"/>
      <w:marBottom w:val="0"/>
      <w:divBdr>
        <w:top w:val="none" w:sz="0" w:space="0" w:color="auto"/>
        <w:left w:val="none" w:sz="0" w:space="0" w:color="auto"/>
        <w:bottom w:val="none" w:sz="0" w:space="0" w:color="auto"/>
        <w:right w:val="none" w:sz="0" w:space="0" w:color="auto"/>
      </w:divBdr>
    </w:div>
    <w:div w:id="1951621883">
      <w:bodyDiv w:val="1"/>
      <w:marLeft w:val="0"/>
      <w:marRight w:val="0"/>
      <w:marTop w:val="0"/>
      <w:marBottom w:val="0"/>
      <w:divBdr>
        <w:top w:val="none" w:sz="0" w:space="0" w:color="auto"/>
        <w:left w:val="none" w:sz="0" w:space="0" w:color="auto"/>
        <w:bottom w:val="none" w:sz="0" w:space="0" w:color="auto"/>
        <w:right w:val="none" w:sz="0" w:space="0" w:color="auto"/>
      </w:divBdr>
    </w:div>
    <w:div w:id="1995721084">
      <w:bodyDiv w:val="1"/>
      <w:marLeft w:val="0"/>
      <w:marRight w:val="0"/>
      <w:marTop w:val="0"/>
      <w:marBottom w:val="0"/>
      <w:divBdr>
        <w:top w:val="none" w:sz="0" w:space="0" w:color="auto"/>
        <w:left w:val="none" w:sz="0" w:space="0" w:color="auto"/>
        <w:bottom w:val="none" w:sz="0" w:space="0" w:color="auto"/>
        <w:right w:val="none" w:sz="0" w:space="0" w:color="auto"/>
      </w:divBdr>
    </w:div>
    <w:div w:id="1998996020">
      <w:bodyDiv w:val="1"/>
      <w:marLeft w:val="0"/>
      <w:marRight w:val="0"/>
      <w:marTop w:val="0"/>
      <w:marBottom w:val="0"/>
      <w:divBdr>
        <w:top w:val="none" w:sz="0" w:space="0" w:color="auto"/>
        <w:left w:val="none" w:sz="0" w:space="0" w:color="auto"/>
        <w:bottom w:val="none" w:sz="0" w:space="0" w:color="auto"/>
        <w:right w:val="none" w:sz="0" w:space="0" w:color="auto"/>
      </w:divBdr>
    </w:div>
    <w:div w:id="2058357606">
      <w:bodyDiv w:val="1"/>
      <w:marLeft w:val="0"/>
      <w:marRight w:val="0"/>
      <w:marTop w:val="0"/>
      <w:marBottom w:val="0"/>
      <w:divBdr>
        <w:top w:val="none" w:sz="0" w:space="0" w:color="auto"/>
        <w:left w:val="none" w:sz="0" w:space="0" w:color="auto"/>
        <w:bottom w:val="none" w:sz="0" w:space="0" w:color="auto"/>
        <w:right w:val="none" w:sz="0" w:space="0" w:color="auto"/>
      </w:divBdr>
    </w:div>
    <w:div w:id="2101102306">
      <w:bodyDiv w:val="1"/>
      <w:marLeft w:val="0"/>
      <w:marRight w:val="0"/>
      <w:marTop w:val="0"/>
      <w:marBottom w:val="0"/>
      <w:divBdr>
        <w:top w:val="none" w:sz="0" w:space="0" w:color="auto"/>
        <w:left w:val="none" w:sz="0" w:space="0" w:color="auto"/>
        <w:bottom w:val="none" w:sz="0" w:space="0" w:color="auto"/>
        <w:right w:val="none" w:sz="0" w:space="0" w:color="auto"/>
      </w:divBdr>
    </w:div>
    <w:div w:id="2105110113">
      <w:bodyDiv w:val="1"/>
      <w:marLeft w:val="0"/>
      <w:marRight w:val="0"/>
      <w:marTop w:val="0"/>
      <w:marBottom w:val="0"/>
      <w:divBdr>
        <w:top w:val="none" w:sz="0" w:space="0" w:color="auto"/>
        <w:left w:val="none" w:sz="0" w:space="0" w:color="auto"/>
        <w:bottom w:val="none" w:sz="0" w:space="0" w:color="auto"/>
        <w:right w:val="none" w:sz="0" w:space="0" w:color="auto"/>
      </w:divBdr>
    </w:div>
    <w:div w:id="2109806988">
      <w:bodyDiv w:val="1"/>
      <w:marLeft w:val="0"/>
      <w:marRight w:val="0"/>
      <w:marTop w:val="0"/>
      <w:marBottom w:val="0"/>
      <w:divBdr>
        <w:top w:val="none" w:sz="0" w:space="0" w:color="auto"/>
        <w:left w:val="none" w:sz="0" w:space="0" w:color="auto"/>
        <w:bottom w:val="none" w:sz="0" w:space="0" w:color="auto"/>
        <w:right w:val="none" w:sz="0" w:space="0" w:color="auto"/>
      </w:divBdr>
    </w:div>
    <w:div w:id="211879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381</TotalTime>
  <Pages>30</Pages>
  <Words>13764</Words>
  <Characters>78460</Characters>
  <Application>Microsoft Office Word</Application>
  <DocSecurity>0</DocSecurity>
  <Lines>653</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Lubinski, Benjamin</dc:creator>
  <cp:keywords/>
  <dc:description/>
  <cp:lastModifiedBy>Lubinski, Benjamin</cp:lastModifiedBy>
  <cp:revision>64</cp:revision>
  <dcterms:created xsi:type="dcterms:W3CDTF">2024-02-22T20:18:00Z</dcterms:created>
  <dcterms:modified xsi:type="dcterms:W3CDTF">2024-02-25T15:01:00Z</dcterms:modified>
</cp:coreProperties>
</file>